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868"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t>R4-1</w:t>
      </w:r>
      <w:r w:rsidR="00FF2244">
        <w:rPr>
          <w:rFonts w:ascii="Times New Roman" w:hAnsi="Times New Roman"/>
          <w:sz w:val="24"/>
        </w:rPr>
        <w:t>9</w:t>
      </w:r>
      <w:r w:rsidR="00E17868">
        <w:rPr>
          <w:rFonts w:ascii="Times New Roman" w:hAnsi="Times New Roman"/>
          <w:sz w:val="24"/>
        </w:rPr>
        <w:t>06439</w:t>
      </w:r>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C95057">
        <w:rPr>
          <w:rFonts w:ascii="Arial" w:hAnsi="Arial" w:cs="Arial"/>
          <w:sz w:val="24"/>
          <w:lang w:val="en-US" w:eastAsia="zh-CN"/>
        </w:rPr>
        <w:t xml:space="preserve">Considerations on some </w:t>
      </w:r>
      <w:r w:rsidR="00AC3817">
        <w:rPr>
          <w:rFonts w:ascii="Arial" w:hAnsi="Arial" w:cs="Arial"/>
          <w:sz w:val="24"/>
          <w:lang w:val="en-US" w:eastAsia="zh-CN"/>
        </w:rPr>
        <w:t xml:space="preserve">remaining </w:t>
      </w:r>
      <w:r w:rsidR="00C95057">
        <w:rPr>
          <w:rFonts w:ascii="Arial" w:hAnsi="Arial" w:cs="Arial"/>
          <w:sz w:val="24"/>
          <w:lang w:val="en-US" w:eastAsia="zh-CN"/>
        </w:rPr>
        <w:t>open issues in FR2 OTA testing</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03E4B" w:rsidRPr="00203E4B">
        <w:rPr>
          <w:rFonts w:ascii="Arial" w:hAnsi="Arial" w:cs="Arial"/>
          <w:sz w:val="24"/>
          <w:lang w:val="en-US" w:eastAsia="zh-CN"/>
        </w:rPr>
        <w:t>6.11.3.2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203E4B">
        <w:rPr>
          <w:rFonts w:ascii="Arial" w:hAnsi="Arial" w:cs="Arial"/>
          <w:sz w:val="24"/>
          <w:lang w:val="en-US" w:eastAsia="zh-CN"/>
        </w:rPr>
        <w:t>Discussion</w:t>
      </w:r>
    </w:p>
    <w:p w:rsidR="00E948E9" w:rsidRDefault="005813AA" w:rsidP="002E5998">
      <w:pPr>
        <w:pStyle w:val="Heading1"/>
      </w:pPr>
      <w:r w:rsidRPr="00DA6BF8">
        <w:t>Introduction</w:t>
      </w:r>
    </w:p>
    <w:p w:rsidR="00BC4B5B" w:rsidRDefault="001F3DFE" w:rsidP="00BC4B5B">
      <w:r>
        <w:t>In this contribution we discuss some of the status and remaining open issues for OTA testing. Specifically we discuss</w:t>
      </w:r>
    </w:p>
    <w:p w:rsidR="001F3DFE" w:rsidRPr="001A6226" w:rsidRDefault="001F3DFE" w:rsidP="002F3BF5">
      <w:pPr>
        <w:pStyle w:val="ListParagraph"/>
        <w:numPr>
          <w:ilvl w:val="0"/>
          <w:numId w:val="6"/>
        </w:numPr>
        <w:rPr>
          <w:sz w:val="20"/>
          <w:szCs w:val="20"/>
        </w:rPr>
      </w:pPr>
      <w:r w:rsidRPr="001A6226">
        <w:rPr>
          <w:sz w:val="20"/>
          <w:szCs w:val="20"/>
          <w:lang w:val="en-GB"/>
        </w:rPr>
        <w:t>Status after RAN4#90bis</w:t>
      </w:r>
    </w:p>
    <w:p w:rsidR="001A6226" w:rsidRPr="001A6226" w:rsidRDefault="001A6226" w:rsidP="002F3BF5">
      <w:pPr>
        <w:pStyle w:val="ListParagraph"/>
        <w:numPr>
          <w:ilvl w:val="0"/>
          <w:numId w:val="6"/>
        </w:numPr>
        <w:rPr>
          <w:sz w:val="20"/>
          <w:szCs w:val="20"/>
        </w:rPr>
      </w:pPr>
      <w:r w:rsidRPr="001A6226">
        <w:rPr>
          <w:sz w:val="20"/>
          <w:szCs w:val="20"/>
          <w:lang w:val="en-GB"/>
        </w:rPr>
        <w:t xml:space="preserve">Rough and fine beam difference in 1 and 2 AoA setup, </w:t>
      </w:r>
      <w:r w:rsidR="00203E4B" w:rsidRPr="001A6226">
        <w:rPr>
          <w:sz w:val="20"/>
          <w:szCs w:val="20"/>
          <w:lang w:val="en-GB"/>
        </w:rPr>
        <w:t>non-peak</w:t>
      </w:r>
      <w:r w:rsidRPr="001A6226">
        <w:rPr>
          <w:sz w:val="20"/>
          <w:szCs w:val="20"/>
          <w:lang w:val="en-GB"/>
        </w:rPr>
        <w:t xml:space="preserve"> direction</w:t>
      </w:r>
    </w:p>
    <w:p w:rsidR="001F3DFE" w:rsidRPr="001A6226" w:rsidRDefault="001A6226" w:rsidP="002F3BF5">
      <w:pPr>
        <w:pStyle w:val="ListParagraph"/>
        <w:numPr>
          <w:ilvl w:val="0"/>
          <w:numId w:val="6"/>
        </w:numPr>
        <w:rPr>
          <w:sz w:val="20"/>
          <w:szCs w:val="20"/>
        </w:rPr>
      </w:pPr>
      <w:r w:rsidRPr="001A6226">
        <w:rPr>
          <w:sz w:val="20"/>
          <w:szCs w:val="20"/>
          <w:lang w:val="en-GB"/>
        </w:rPr>
        <w:t>AoA setup in remaining testcases</w:t>
      </w:r>
    </w:p>
    <w:p w:rsidR="001A6226" w:rsidRPr="001A6226" w:rsidRDefault="001A6226" w:rsidP="002F3BF5">
      <w:pPr>
        <w:pStyle w:val="ListParagraph"/>
        <w:numPr>
          <w:ilvl w:val="0"/>
          <w:numId w:val="6"/>
        </w:numPr>
        <w:rPr>
          <w:sz w:val="20"/>
          <w:szCs w:val="20"/>
        </w:rPr>
      </w:pPr>
      <w:r w:rsidRPr="001A6226">
        <w:rPr>
          <w:sz w:val="20"/>
          <w:szCs w:val="20"/>
          <w:lang w:val="en-GB"/>
        </w:rPr>
        <w:t>Noise setup in RSRP accuracy tests</w:t>
      </w:r>
    </w:p>
    <w:p w:rsidR="001A6226" w:rsidRPr="00BC4B5B" w:rsidRDefault="001A6226" w:rsidP="001A6226">
      <w:pPr>
        <w:ind w:left="360"/>
      </w:pPr>
    </w:p>
    <w:p w:rsidR="0084532A" w:rsidRDefault="005813AA" w:rsidP="0084532A">
      <w:pPr>
        <w:pStyle w:val="Heading1"/>
        <w:jc w:val="both"/>
        <w:rPr>
          <w:rFonts w:eastAsia="SimSun"/>
          <w:lang w:val="en-US" w:eastAsia="zh-CN"/>
        </w:rPr>
      </w:pPr>
      <w:r>
        <w:rPr>
          <w:rFonts w:eastAsia="SimSun"/>
          <w:lang w:val="en-US" w:eastAsia="zh-CN"/>
        </w:rPr>
        <w:t>Discussion</w:t>
      </w:r>
    </w:p>
    <w:p w:rsidR="001A6226" w:rsidRDefault="001A6226" w:rsidP="001A6226">
      <w:pPr>
        <w:pStyle w:val="Heading2"/>
        <w:rPr>
          <w:lang w:val="en-US" w:eastAsia="zh-CN"/>
        </w:rPr>
      </w:pPr>
      <w:r>
        <w:rPr>
          <w:lang w:val="en-US" w:eastAsia="zh-CN"/>
        </w:rPr>
        <w:t>Status after RAN4#90bis</w:t>
      </w:r>
    </w:p>
    <w:p w:rsidR="001A6226" w:rsidRDefault="001A6226" w:rsidP="001A6226">
      <w:pPr>
        <w:rPr>
          <w:lang w:val="en-US" w:eastAsia="zh-CN"/>
        </w:rPr>
      </w:pPr>
      <w:r>
        <w:rPr>
          <w:lang w:val="en-US" w:eastAsia="zh-CN"/>
        </w:rPr>
        <w:t xml:space="preserve">Good progress was made on many aspects of OTA testing in RAN4#90bis (Xi’an) meeting. One of the most encouraging aspects was that side conditions were agreed in </w:t>
      </w:r>
      <w:r>
        <w:rPr>
          <w:lang w:val="en-US" w:eastAsia="zh-CN"/>
        </w:rPr>
        <w:fldChar w:fldCharType="begin"/>
      </w:r>
      <w:r>
        <w:rPr>
          <w:lang w:val="en-US" w:eastAsia="zh-CN"/>
        </w:rPr>
        <w:instrText xml:space="preserve"> REF _Ref7157907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Although not only related to testing, the implication for testing is that it should be feasible to define signal and noise levels in RRM tests now, using the agreed side conditions. For the SS-RSRP intrafrequency accuracy test we have attempted to do this, and we think that other companies also need to evaluate test cases in this meeting, or at latest for RAN4#92 to decide on suitable signal levels</w:t>
      </w:r>
    </w:p>
    <w:p w:rsidR="001A6226" w:rsidRPr="001A6226" w:rsidRDefault="001A6226" w:rsidP="001A6226">
      <w:pPr>
        <w:rPr>
          <w:b/>
          <w:lang w:val="en-US" w:eastAsia="zh-CN"/>
        </w:rPr>
      </w:pPr>
      <w:r>
        <w:rPr>
          <w:b/>
          <w:lang w:val="en-US" w:eastAsia="zh-CN"/>
        </w:rPr>
        <w:t xml:space="preserve">Proposal 1: Based on agreed side conditions in </w:t>
      </w:r>
      <w:r>
        <w:rPr>
          <w:b/>
          <w:lang w:val="en-US" w:eastAsia="zh-CN"/>
        </w:rPr>
        <w:fldChar w:fldCharType="begin"/>
      </w:r>
      <w:r>
        <w:rPr>
          <w:b/>
          <w:lang w:val="en-US" w:eastAsia="zh-CN"/>
        </w:rPr>
        <w:instrText xml:space="preserve"> REF _Ref7157907 \r \h </w:instrText>
      </w:r>
      <w:r>
        <w:rPr>
          <w:b/>
          <w:lang w:val="en-US" w:eastAsia="zh-CN"/>
        </w:rPr>
      </w:r>
      <w:r>
        <w:rPr>
          <w:b/>
          <w:lang w:val="en-US" w:eastAsia="zh-CN"/>
        </w:rPr>
        <w:fldChar w:fldCharType="separate"/>
      </w:r>
      <w:r>
        <w:rPr>
          <w:b/>
          <w:lang w:val="en-US" w:eastAsia="zh-CN"/>
        </w:rPr>
        <w:t>[1]</w:t>
      </w:r>
      <w:r>
        <w:rPr>
          <w:b/>
          <w:lang w:val="en-US" w:eastAsia="zh-CN"/>
        </w:rPr>
        <w:fldChar w:fldCharType="end"/>
      </w:r>
      <w:r>
        <w:rPr>
          <w:b/>
          <w:lang w:val="en-US" w:eastAsia="zh-CN"/>
        </w:rPr>
        <w:t>, RAN4 should decide signal and noise levels in NR RRM tests in RAN4#91 or at latest RAN4#92.</w:t>
      </w:r>
    </w:p>
    <w:p w:rsidR="001A6226" w:rsidRDefault="001A6226" w:rsidP="001A6226">
      <w:pPr>
        <w:rPr>
          <w:lang w:val="en-US" w:eastAsia="zh-CN"/>
        </w:rPr>
      </w:pPr>
      <w:r>
        <w:rPr>
          <w:lang w:val="en-US" w:eastAsia="zh-CN"/>
        </w:rPr>
        <w:t xml:space="preserve">While it is true that the agreed side conditions </w:t>
      </w:r>
      <w:r w:rsidR="00DA27F6">
        <w:rPr>
          <w:lang w:val="en-US" w:eastAsia="zh-CN"/>
        </w:rPr>
        <w:t>still contain parameters Y</w:t>
      </w:r>
      <w:r w:rsidR="00DA27F6" w:rsidRPr="00DA27F6">
        <w:rPr>
          <w:vertAlign w:val="subscript"/>
          <w:lang w:val="en-US" w:eastAsia="zh-CN"/>
        </w:rPr>
        <w:t>1</w:t>
      </w:r>
      <w:r w:rsidR="00DA27F6">
        <w:rPr>
          <w:lang w:val="en-US" w:eastAsia="zh-CN"/>
        </w:rPr>
        <w:t>, Y</w:t>
      </w:r>
      <w:r w:rsidR="00DA27F6" w:rsidRPr="00DA27F6">
        <w:rPr>
          <w:vertAlign w:val="subscript"/>
          <w:lang w:val="en-US" w:eastAsia="zh-CN"/>
        </w:rPr>
        <w:t>2</w:t>
      </w:r>
      <w:r w:rsidR="00DA27F6">
        <w:rPr>
          <w:lang w:val="en-US" w:eastAsia="zh-CN"/>
        </w:rPr>
        <w:t>, Y</w:t>
      </w:r>
      <w:r w:rsidR="00DA27F6" w:rsidRPr="00DA27F6">
        <w:rPr>
          <w:vertAlign w:val="subscript"/>
          <w:lang w:val="en-US" w:eastAsia="zh-CN"/>
        </w:rPr>
        <w:t>3</w:t>
      </w:r>
      <w:r w:rsidR="00DA27F6">
        <w:rPr>
          <w:lang w:val="en-US" w:eastAsia="zh-CN"/>
        </w:rPr>
        <w:t>, Y</w:t>
      </w:r>
      <w:r w:rsidR="00DA27F6" w:rsidRPr="00DA27F6">
        <w:rPr>
          <w:vertAlign w:val="subscript"/>
          <w:lang w:val="en-US" w:eastAsia="zh-CN"/>
        </w:rPr>
        <w:t>4</w:t>
      </w:r>
      <w:r w:rsidR="00DA27F6">
        <w:rPr>
          <w:lang w:val="en-US" w:eastAsia="zh-CN"/>
        </w:rPr>
        <w:t xml:space="preserve"> and Z</w:t>
      </w:r>
      <w:r w:rsidR="00DA27F6" w:rsidRPr="00DA27F6">
        <w:rPr>
          <w:vertAlign w:val="subscript"/>
          <w:lang w:val="en-US" w:eastAsia="zh-CN"/>
        </w:rPr>
        <w:t>1</w:t>
      </w:r>
      <w:r w:rsidR="00DA27F6">
        <w:rPr>
          <w:lang w:val="en-US" w:eastAsia="zh-CN"/>
        </w:rPr>
        <w:t>, Z</w:t>
      </w:r>
      <w:r w:rsidR="00DA27F6" w:rsidRPr="00DA27F6">
        <w:rPr>
          <w:vertAlign w:val="subscript"/>
          <w:lang w:val="en-US" w:eastAsia="zh-CN"/>
        </w:rPr>
        <w:t>2</w:t>
      </w:r>
      <w:r w:rsidR="00DA27F6">
        <w:rPr>
          <w:lang w:val="en-US" w:eastAsia="zh-CN"/>
        </w:rPr>
        <w:t>, Z</w:t>
      </w:r>
      <w:r w:rsidR="00DA27F6" w:rsidRPr="00DA27F6">
        <w:rPr>
          <w:vertAlign w:val="subscript"/>
          <w:lang w:val="en-US" w:eastAsia="zh-CN"/>
        </w:rPr>
        <w:t>3</w:t>
      </w:r>
      <w:r w:rsidR="00DA27F6">
        <w:rPr>
          <w:lang w:val="en-US" w:eastAsia="zh-CN"/>
        </w:rPr>
        <w:t>, Z</w:t>
      </w:r>
      <w:r w:rsidR="00DA27F6" w:rsidRPr="00DA27F6">
        <w:rPr>
          <w:vertAlign w:val="subscript"/>
          <w:lang w:val="en-US" w:eastAsia="zh-CN"/>
        </w:rPr>
        <w:t>4</w:t>
      </w:r>
      <w:r w:rsidR="00DA27F6" w:rsidRPr="00DA27F6">
        <w:rPr>
          <w:lang w:val="en-US" w:eastAsia="zh-CN"/>
        </w:rPr>
        <w:t xml:space="preserve">, </w:t>
      </w:r>
      <w:r w:rsidR="00DA27F6">
        <w:rPr>
          <w:lang w:val="en-US" w:eastAsia="zh-CN"/>
        </w:rPr>
        <w:t xml:space="preserve">the point is that test conditions can be decided based on these parameters, </w:t>
      </w:r>
      <w:r w:rsidR="00203E4B">
        <w:rPr>
          <w:lang w:val="en-US" w:eastAsia="zh-CN"/>
        </w:rPr>
        <w:t>e.g.</w:t>
      </w:r>
      <w:r w:rsidR="00DA27F6">
        <w:rPr>
          <w:lang w:val="en-US" w:eastAsia="zh-CN"/>
        </w:rPr>
        <w:t xml:space="preserve"> it can be agreed whether to test at the side condition, 1dB above the side condition and so on. Since there are many combinations of side conditions for different power classes and F2 bands, an additional table of test conditions may be added in the test cases such as the example in table 1; in this example case we are proposing to test in the side condition for </w:t>
      </w:r>
      <w:r w:rsidR="00203E4B">
        <w:rPr>
          <w:lang w:val="en-US" w:eastAsia="zh-CN"/>
        </w:rPr>
        <w:t>non-peak</w:t>
      </w:r>
      <w:r w:rsidR="00DA27F6">
        <w:rPr>
          <w:lang w:val="en-US" w:eastAsia="zh-CN"/>
        </w:rPr>
        <w:t xml:space="preserve"> beam without additional external noise source so the dBm numbers are the same as the side condition, but other test cases may, for example, involve testing at 5dB above the side condition in </w:t>
      </w:r>
      <w:r w:rsidR="00203E4B">
        <w:rPr>
          <w:lang w:val="en-US" w:eastAsia="zh-CN"/>
        </w:rPr>
        <w:t>Annex</w:t>
      </w:r>
      <w:r w:rsidR="00DA27F6">
        <w:rPr>
          <w:lang w:val="en-US" w:eastAsia="zh-CN"/>
        </w:rPr>
        <w:t xml:space="preserve"> B.</w:t>
      </w:r>
      <w:r w:rsidR="00F81AC4">
        <w:rPr>
          <w:lang w:val="en-US" w:eastAsia="zh-CN"/>
        </w:rPr>
        <w:t>2</w:t>
      </w:r>
      <w:r w:rsidR="00DA27F6">
        <w:rPr>
          <w:lang w:val="en-US" w:eastAsia="zh-CN"/>
        </w:rPr>
        <w:t>.2 (table B.</w:t>
      </w:r>
      <w:r w:rsidR="00F81AC4">
        <w:rPr>
          <w:lang w:val="en-US" w:eastAsia="zh-CN"/>
        </w:rPr>
        <w:t>2</w:t>
      </w:r>
      <w:r w:rsidR="00DA27F6">
        <w:rPr>
          <w:lang w:val="en-US" w:eastAsia="zh-CN"/>
        </w:rPr>
        <w:t>.2-2). Although we have included such tables in the draft intrafrequency SS-RSRP accuracy test case, many test cases may use the same power level settings, so it may be preferable to move the power level setting tables to a single place in 38.133 to improve the maintainability of the specification when new FR2 NR bands are added.</w:t>
      </w:r>
    </w:p>
    <w:p w:rsidR="00DA27F6" w:rsidRPr="00DA27F6" w:rsidRDefault="00DA27F6" w:rsidP="00DA27F6">
      <w:pPr>
        <w:jc w:val="center"/>
        <w:rPr>
          <w:b/>
          <w:lang w:val="en-US" w:eastAsia="zh-CN"/>
        </w:rPr>
      </w:pPr>
      <w:r>
        <w:rPr>
          <w:b/>
          <w:lang w:val="en-US" w:eastAsia="zh-CN"/>
        </w:rPr>
        <w:t>Table 1: Example of additional table showing test condition for different band/power class combinations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1842"/>
        <w:gridCol w:w="1842"/>
        <w:gridCol w:w="1842"/>
        <w:gridCol w:w="1842"/>
      </w:tblGrid>
      <w:tr w:rsidR="00DA27F6" w:rsidRPr="00F25F1D" w:rsidTr="00E532EE">
        <w:trPr>
          <w:jc w:val="center"/>
        </w:trPr>
        <w:tc>
          <w:tcPr>
            <w:tcW w:w="9781" w:type="dxa"/>
            <w:gridSpan w:val="5"/>
            <w:shd w:val="clear" w:color="auto" w:fill="auto"/>
            <w:vAlign w:val="center"/>
          </w:tcPr>
          <w:p w:rsidR="00DA27F6" w:rsidRDefault="00DA27F6" w:rsidP="00E532EE">
            <w:pPr>
              <w:keepNext/>
              <w:keepLines/>
              <w:spacing w:after="0"/>
              <w:jc w:val="center"/>
              <w:rPr>
                <w:rFonts w:ascii="Arial" w:eastAsia="Yu Mincho" w:hAnsi="Arial" w:cs="Arial"/>
                <w:sz w:val="18"/>
                <w:lang w:eastAsia="ja-JP"/>
              </w:rPr>
            </w:pPr>
            <w:r w:rsidRPr="003445FB">
              <w:rPr>
                <w:rFonts w:cs="Arial"/>
                <w:lang w:val="en-US"/>
              </w:rPr>
              <w:t>SS-RSRP</w:t>
            </w:r>
            <w:r>
              <w:rPr>
                <w:rFonts w:cs="Arial"/>
                <w:lang w:val="en-US"/>
              </w:rPr>
              <w:t xml:space="preserve"> (dBm/120kHz)</w:t>
            </w:r>
          </w:p>
        </w:tc>
      </w:tr>
      <w:tr w:rsidR="00DA27F6" w:rsidRPr="00F25F1D" w:rsidTr="00E532EE">
        <w:trPr>
          <w:jc w:val="center"/>
        </w:trPr>
        <w:tc>
          <w:tcPr>
            <w:tcW w:w="2413" w:type="dxa"/>
            <w:shd w:val="clear" w:color="auto" w:fill="auto"/>
            <w:vAlign w:val="center"/>
          </w:tcPr>
          <w:p w:rsidR="00DA27F6" w:rsidRPr="00F25F1D" w:rsidRDefault="00DA27F6" w:rsidP="00E532EE">
            <w:pPr>
              <w:keepNext/>
              <w:keepLines/>
              <w:spacing w:after="0"/>
              <w:jc w:val="center"/>
              <w:rPr>
                <w:rFonts w:ascii="Arial" w:eastAsia="Calibri" w:hAnsi="Arial"/>
                <w:sz w:val="18"/>
                <w:szCs w:val="22"/>
              </w:rPr>
            </w:pPr>
            <w:r>
              <w:rPr>
                <w:rFonts w:ascii="Arial" w:eastAsia="Calibri" w:hAnsi="Arial"/>
                <w:sz w:val="18"/>
                <w:szCs w:val="22"/>
              </w:rPr>
              <w:t>Band</w:t>
            </w:r>
          </w:p>
        </w:tc>
        <w:tc>
          <w:tcPr>
            <w:tcW w:w="1842" w:type="dxa"/>
            <w:shd w:val="clear" w:color="auto" w:fill="auto"/>
            <w:vAlign w:val="center"/>
          </w:tcPr>
          <w:p w:rsidR="00DA27F6" w:rsidRPr="00F25F1D" w:rsidRDefault="00DA27F6" w:rsidP="00E532EE">
            <w:pPr>
              <w:keepNext/>
              <w:keepLines/>
              <w:spacing w:after="0"/>
              <w:jc w:val="center"/>
              <w:rPr>
                <w:rFonts w:ascii="Arial" w:eastAsia="Yu Mincho" w:hAnsi="Arial" w:cs="Arial"/>
                <w:sz w:val="18"/>
                <w:lang w:eastAsia="ja-JP"/>
              </w:rPr>
            </w:pPr>
            <w:r>
              <w:rPr>
                <w:rFonts w:ascii="Arial" w:eastAsia="Yu Mincho" w:hAnsi="Arial" w:cs="Arial"/>
                <w:sz w:val="18"/>
                <w:lang w:eastAsia="ja-JP"/>
              </w:rPr>
              <w:t>Power class 1</w:t>
            </w:r>
          </w:p>
        </w:tc>
        <w:tc>
          <w:tcPr>
            <w:tcW w:w="1842" w:type="dxa"/>
          </w:tcPr>
          <w:p w:rsidR="00DA27F6" w:rsidRPr="00F25F1D" w:rsidRDefault="00DA27F6" w:rsidP="00E532EE">
            <w:pPr>
              <w:keepNext/>
              <w:keepLines/>
              <w:spacing w:after="0"/>
              <w:jc w:val="center"/>
              <w:rPr>
                <w:rFonts w:ascii="Arial" w:eastAsia="Yu Mincho" w:hAnsi="Arial" w:cs="Arial"/>
                <w:sz w:val="18"/>
                <w:lang w:eastAsia="ja-JP"/>
              </w:rPr>
            </w:pPr>
            <w:r>
              <w:rPr>
                <w:rFonts w:ascii="Arial" w:eastAsia="Yu Mincho" w:hAnsi="Arial" w:cs="Arial"/>
                <w:sz w:val="18"/>
                <w:lang w:eastAsia="ja-JP"/>
              </w:rPr>
              <w:t>Power class 2</w:t>
            </w:r>
          </w:p>
        </w:tc>
        <w:tc>
          <w:tcPr>
            <w:tcW w:w="1842" w:type="dxa"/>
          </w:tcPr>
          <w:p w:rsidR="00DA27F6" w:rsidRPr="00F25F1D" w:rsidRDefault="00DA27F6" w:rsidP="00E532EE">
            <w:pPr>
              <w:keepNext/>
              <w:keepLines/>
              <w:spacing w:after="0"/>
              <w:jc w:val="center"/>
              <w:rPr>
                <w:rFonts w:ascii="Arial" w:eastAsia="Yu Mincho" w:hAnsi="Arial" w:cs="Arial"/>
                <w:sz w:val="18"/>
                <w:lang w:eastAsia="ja-JP"/>
              </w:rPr>
            </w:pPr>
            <w:r>
              <w:rPr>
                <w:rFonts w:ascii="Arial" w:eastAsia="Yu Mincho" w:hAnsi="Arial" w:cs="Arial"/>
                <w:sz w:val="18"/>
                <w:lang w:eastAsia="ja-JP"/>
              </w:rPr>
              <w:t>Power class 3</w:t>
            </w:r>
          </w:p>
        </w:tc>
        <w:tc>
          <w:tcPr>
            <w:tcW w:w="1842" w:type="dxa"/>
            <w:vAlign w:val="center"/>
          </w:tcPr>
          <w:p w:rsidR="00DA27F6" w:rsidRPr="00F25F1D" w:rsidRDefault="00DA27F6" w:rsidP="00E532EE">
            <w:pPr>
              <w:keepNext/>
              <w:keepLines/>
              <w:spacing w:after="0"/>
              <w:jc w:val="center"/>
              <w:rPr>
                <w:rFonts w:ascii="Arial" w:eastAsia="Yu Mincho" w:hAnsi="Arial" w:cs="Arial"/>
                <w:sz w:val="18"/>
                <w:lang w:eastAsia="ja-JP"/>
              </w:rPr>
            </w:pPr>
            <w:r>
              <w:rPr>
                <w:rFonts w:ascii="Arial" w:eastAsia="Yu Mincho" w:hAnsi="Arial" w:cs="Arial"/>
                <w:sz w:val="18"/>
                <w:lang w:eastAsia="ja-JP"/>
              </w:rPr>
              <w:t>Power class 4</w:t>
            </w:r>
          </w:p>
        </w:tc>
      </w:tr>
      <w:tr w:rsidR="00DA27F6" w:rsidRPr="00F25F1D" w:rsidTr="00E532EE">
        <w:trPr>
          <w:jc w:val="center"/>
        </w:trPr>
        <w:tc>
          <w:tcPr>
            <w:tcW w:w="2413" w:type="dxa"/>
            <w:shd w:val="clear" w:color="auto" w:fill="auto"/>
            <w:vAlign w:val="center"/>
          </w:tcPr>
          <w:p w:rsidR="00DA27F6" w:rsidRPr="00F25F1D" w:rsidRDefault="00DA27F6" w:rsidP="00E532EE">
            <w:pPr>
              <w:keepNext/>
              <w:keepLines/>
              <w:spacing w:after="0"/>
              <w:jc w:val="center"/>
              <w:rPr>
                <w:rFonts w:ascii="Arial" w:eastAsia="Calibri" w:hAnsi="Arial"/>
                <w:sz w:val="18"/>
                <w:szCs w:val="22"/>
              </w:rPr>
            </w:pPr>
            <w:r w:rsidRPr="00F25F1D">
              <w:rPr>
                <w:rFonts w:ascii="Arial" w:eastAsia="Calibri" w:hAnsi="Arial"/>
                <w:sz w:val="18"/>
                <w:szCs w:val="22"/>
              </w:rPr>
              <w:t>n257</w:t>
            </w:r>
          </w:p>
        </w:tc>
        <w:tc>
          <w:tcPr>
            <w:tcW w:w="1842" w:type="dxa"/>
            <w:shd w:val="clear" w:color="auto" w:fill="auto"/>
            <w:vAlign w:val="center"/>
          </w:tcPr>
          <w:p w:rsidR="00DA27F6" w:rsidRPr="00F25F1D" w:rsidRDefault="00DA27F6"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p>
        </w:tc>
        <w:tc>
          <w:tcPr>
            <w:tcW w:w="1842" w:type="dxa"/>
          </w:tcPr>
          <w:p w:rsidR="00DA27F6" w:rsidRPr="00F25F1D" w:rsidRDefault="00DA27F6" w:rsidP="00E532EE">
            <w:pPr>
              <w:keepNext/>
              <w:keepLines/>
              <w:spacing w:after="0"/>
              <w:jc w:val="center"/>
              <w:rPr>
                <w:rFonts w:ascii="Arial" w:eastAsia="Yu Mincho" w:hAnsi="Arial" w:cs="Arial"/>
                <w:sz w:val="18"/>
                <w:lang w:eastAsia="ja-JP"/>
              </w:rPr>
            </w:pPr>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p>
        </w:tc>
        <w:tc>
          <w:tcPr>
            <w:tcW w:w="1842" w:type="dxa"/>
          </w:tcPr>
          <w:p w:rsidR="00DA27F6" w:rsidRPr="00F25F1D" w:rsidRDefault="00DA27F6"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3E15C1">
              <w:rPr>
                <w:rFonts w:ascii="Arial" w:eastAsia="Yu Mincho" w:hAnsi="Arial" w:cs="Arial"/>
                <w:sz w:val="18"/>
                <w:vertAlign w:val="subscript"/>
                <w:lang w:eastAsia="ja-JP"/>
              </w:rPr>
              <w:t>3</w:t>
            </w:r>
          </w:p>
        </w:tc>
        <w:tc>
          <w:tcPr>
            <w:tcW w:w="1842" w:type="dxa"/>
            <w:vAlign w:val="center"/>
          </w:tcPr>
          <w:p w:rsidR="00DA27F6" w:rsidRPr="00F25F1D" w:rsidRDefault="00DA27F6"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p>
        </w:tc>
      </w:tr>
      <w:tr w:rsidR="00DA27F6" w:rsidRPr="00F25F1D" w:rsidTr="00E532EE">
        <w:trPr>
          <w:jc w:val="center"/>
        </w:trPr>
        <w:tc>
          <w:tcPr>
            <w:tcW w:w="2413" w:type="dxa"/>
            <w:shd w:val="clear" w:color="auto" w:fill="auto"/>
            <w:vAlign w:val="center"/>
          </w:tcPr>
          <w:p w:rsidR="00DA27F6" w:rsidRPr="00F25F1D" w:rsidRDefault="00DA27F6" w:rsidP="00E532EE">
            <w:pPr>
              <w:keepNext/>
              <w:keepLines/>
              <w:spacing w:after="0"/>
              <w:jc w:val="center"/>
              <w:rPr>
                <w:rFonts w:ascii="Arial" w:eastAsia="Calibri" w:hAnsi="Arial"/>
                <w:sz w:val="18"/>
                <w:szCs w:val="22"/>
              </w:rPr>
            </w:pPr>
            <w:r w:rsidRPr="00F25F1D">
              <w:rPr>
                <w:rFonts w:ascii="Arial" w:hAnsi="Arial"/>
                <w:sz w:val="18"/>
                <w:szCs w:val="22"/>
                <w:lang w:val="en-US"/>
              </w:rPr>
              <w:t>n258</w:t>
            </w:r>
          </w:p>
        </w:tc>
        <w:tc>
          <w:tcPr>
            <w:tcW w:w="1842" w:type="dxa"/>
            <w:shd w:val="clear" w:color="auto" w:fill="auto"/>
            <w:vAlign w:val="center"/>
          </w:tcPr>
          <w:p w:rsidR="00DA27F6" w:rsidRPr="00F25F1D" w:rsidRDefault="00DA27F6" w:rsidP="00E532EE">
            <w:pPr>
              <w:keepNext/>
              <w:keepLines/>
              <w:spacing w:after="0"/>
              <w:jc w:val="center"/>
              <w:rPr>
                <w:rFonts w:ascii="Arial" w:eastAsia="Yu Mincho" w:hAnsi="Arial" w:cs="Arial"/>
                <w:sz w:val="18"/>
                <w:lang w:val="en-US" w:eastAsia="ja-JP"/>
              </w:rPr>
            </w:pPr>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p>
        </w:tc>
        <w:tc>
          <w:tcPr>
            <w:tcW w:w="1842" w:type="dxa"/>
          </w:tcPr>
          <w:p w:rsidR="00DA27F6" w:rsidRPr="00F25F1D" w:rsidRDefault="00DA27F6" w:rsidP="00E532EE">
            <w:pPr>
              <w:keepNext/>
              <w:keepLines/>
              <w:spacing w:after="0"/>
              <w:jc w:val="center"/>
              <w:rPr>
                <w:rFonts w:ascii="Arial" w:eastAsia="Yu Mincho" w:hAnsi="Arial" w:cs="Arial"/>
                <w:sz w:val="18"/>
                <w:lang w:eastAsia="ja-JP"/>
              </w:rPr>
            </w:pPr>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p>
        </w:tc>
        <w:tc>
          <w:tcPr>
            <w:tcW w:w="1842" w:type="dxa"/>
          </w:tcPr>
          <w:p w:rsidR="00DA27F6" w:rsidRPr="00DA27F6" w:rsidRDefault="00DA27F6" w:rsidP="00E532EE">
            <w:pPr>
              <w:keepNext/>
              <w:keepLines/>
              <w:spacing w:after="0"/>
              <w:jc w:val="center"/>
              <w:rPr>
                <w:rFonts w:ascii="Arial" w:eastAsia="Yu Mincho" w:hAnsi="Arial" w:cs="Arial"/>
                <w:sz w:val="18"/>
                <w:lang w:eastAsia="ja-JP"/>
              </w:rPr>
            </w:pPr>
            <w:r w:rsidRPr="00DA27F6">
              <w:rPr>
                <w:rFonts w:ascii="Arial" w:eastAsia="Yu Mincho" w:hAnsi="Arial" w:cs="Arial" w:hint="eastAsia"/>
                <w:sz w:val="18"/>
                <w:lang w:eastAsia="ja-JP"/>
              </w:rPr>
              <w:t>-108.2</w:t>
            </w:r>
            <w:r w:rsidRPr="00DA27F6">
              <w:rPr>
                <w:rFonts w:ascii="Arial" w:eastAsia="Yu Mincho" w:hAnsi="Arial" w:cs="Arial"/>
                <w:sz w:val="18"/>
                <w:lang w:eastAsia="ja-JP"/>
              </w:rPr>
              <w:t>+Z</w:t>
            </w:r>
            <w:r w:rsidRPr="00DA27F6">
              <w:rPr>
                <w:rFonts w:ascii="Arial" w:eastAsia="Yu Mincho" w:hAnsi="Arial" w:cs="Arial"/>
                <w:sz w:val="18"/>
                <w:vertAlign w:val="subscript"/>
                <w:lang w:eastAsia="ja-JP"/>
              </w:rPr>
              <w:t>3</w:t>
            </w:r>
          </w:p>
        </w:tc>
        <w:tc>
          <w:tcPr>
            <w:tcW w:w="1842" w:type="dxa"/>
            <w:vAlign w:val="center"/>
          </w:tcPr>
          <w:p w:rsidR="00DA27F6" w:rsidRPr="00F25F1D" w:rsidRDefault="00DA27F6" w:rsidP="00E532EE">
            <w:pPr>
              <w:keepNext/>
              <w:keepLines/>
              <w:spacing w:after="0"/>
              <w:jc w:val="center"/>
              <w:rPr>
                <w:rFonts w:ascii="Arial" w:eastAsia="Yu Mincho" w:hAnsi="Arial" w:cs="Arial"/>
                <w:sz w:val="18"/>
                <w:lang w:val="en-US" w:eastAsia="ja-JP"/>
              </w:rPr>
            </w:pPr>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p>
        </w:tc>
      </w:tr>
      <w:tr w:rsidR="00DA27F6" w:rsidRPr="00F25F1D" w:rsidTr="00E532EE">
        <w:trPr>
          <w:jc w:val="center"/>
        </w:trPr>
        <w:tc>
          <w:tcPr>
            <w:tcW w:w="2413" w:type="dxa"/>
            <w:shd w:val="clear" w:color="auto" w:fill="auto"/>
            <w:vAlign w:val="center"/>
          </w:tcPr>
          <w:p w:rsidR="00DA27F6" w:rsidRPr="00F25F1D" w:rsidRDefault="00DA27F6" w:rsidP="00E532EE">
            <w:pPr>
              <w:keepNext/>
              <w:keepLines/>
              <w:spacing w:after="0"/>
              <w:jc w:val="center"/>
              <w:rPr>
                <w:rFonts w:ascii="Arial" w:eastAsia="Calibri" w:hAnsi="Arial"/>
                <w:sz w:val="18"/>
                <w:szCs w:val="22"/>
              </w:rPr>
            </w:pPr>
            <w:r w:rsidRPr="00F25F1D">
              <w:rPr>
                <w:rFonts w:ascii="Arial" w:hAnsi="Arial"/>
                <w:sz w:val="18"/>
                <w:szCs w:val="22"/>
                <w:lang w:val="en-US"/>
              </w:rPr>
              <w:t>n260</w:t>
            </w:r>
          </w:p>
        </w:tc>
        <w:tc>
          <w:tcPr>
            <w:tcW w:w="1842" w:type="dxa"/>
            <w:shd w:val="clear" w:color="auto" w:fill="auto"/>
            <w:vAlign w:val="center"/>
          </w:tcPr>
          <w:p w:rsidR="00DA27F6" w:rsidRPr="00F25F1D" w:rsidRDefault="00DA27F6"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p>
        </w:tc>
        <w:tc>
          <w:tcPr>
            <w:tcW w:w="1842" w:type="dxa"/>
          </w:tcPr>
          <w:p w:rsidR="00DA27F6" w:rsidRPr="00F25F1D" w:rsidRDefault="00DA27F6" w:rsidP="00E532EE">
            <w:pPr>
              <w:keepNext/>
              <w:keepLines/>
              <w:spacing w:after="0"/>
              <w:jc w:val="center"/>
              <w:rPr>
                <w:rFonts w:ascii="Arial" w:hAnsi="Arial" w:cs="Arial"/>
                <w:sz w:val="18"/>
              </w:rPr>
            </w:pPr>
          </w:p>
        </w:tc>
        <w:tc>
          <w:tcPr>
            <w:tcW w:w="1842" w:type="dxa"/>
          </w:tcPr>
          <w:p w:rsidR="00DA27F6" w:rsidRPr="00DA27F6" w:rsidRDefault="00DA27F6" w:rsidP="00E532EE">
            <w:pPr>
              <w:keepNext/>
              <w:keepLines/>
              <w:spacing w:after="0"/>
              <w:jc w:val="center"/>
              <w:rPr>
                <w:rFonts w:ascii="Arial" w:hAnsi="Arial" w:cs="Arial"/>
                <w:sz w:val="18"/>
              </w:rPr>
            </w:pPr>
            <w:r w:rsidRPr="00DA27F6">
              <w:rPr>
                <w:rFonts w:ascii="Arial" w:eastAsia="Yu Mincho" w:hAnsi="Arial" w:cs="Arial" w:hint="eastAsia"/>
                <w:sz w:val="18"/>
                <w:lang w:eastAsia="ja-JP"/>
              </w:rPr>
              <w:t>-</w:t>
            </w:r>
            <w:r w:rsidRPr="00DA27F6">
              <w:rPr>
                <w:rFonts w:ascii="Arial" w:eastAsia="Yu Mincho" w:hAnsi="Arial" w:cs="Arial"/>
                <w:sz w:val="18"/>
                <w:lang w:eastAsia="ja-JP"/>
              </w:rPr>
              <w:t>103.9+Z</w:t>
            </w:r>
            <w:r w:rsidRPr="00DA27F6">
              <w:rPr>
                <w:rFonts w:ascii="Arial" w:eastAsia="Yu Mincho" w:hAnsi="Arial" w:cs="Arial"/>
                <w:sz w:val="18"/>
                <w:vertAlign w:val="subscript"/>
                <w:lang w:eastAsia="ja-JP"/>
              </w:rPr>
              <w:t>3</w:t>
            </w:r>
          </w:p>
        </w:tc>
        <w:tc>
          <w:tcPr>
            <w:tcW w:w="1842" w:type="dxa"/>
            <w:vAlign w:val="center"/>
          </w:tcPr>
          <w:p w:rsidR="00DA27F6" w:rsidRPr="00F25F1D" w:rsidRDefault="00DA27F6"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-113.8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p>
        </w:tc>
      </w:tr>
      <w:tr w:rsidR="00DA27F6" w:rsidRPr="00F25F1D" w:rsidTr="00E532EE">
        <w:trPr>
          <w:jc w:val="center"/>
        </w:trPr>
        <w:tc>
          <w:tcPr>
            <w:tcW w:w="2413" w:type="dxa"/>
            <w:shd w:val="clear" w:color="auto" w:fill="auto"/>
            <w:vAlign w:val="center"/>
          </w:tcPr>
          <w:p w:rsidR="00DA27F6" w:rsidRPr="00F25F1D" w:rsidRDefault="00DA27F6" w:rsidP="00E532EE">
            <w:pPr>
              <w:keepNext/>
              <w:keepLines/>
              <w:spacing w:after="0"/>
              <w:jc w:val="center"/>
              <w:rPr>
                <w:rFonts w:ascii="Arial" w:hAnsi="Arial"/>
                <w:sz w:val="18"/>
                <w:szCs w:val="22"/>
                <w:lang w:val="en-US"/>
              </w:rPr>
            </w:pPr>
            <w:r w:rsidRPr="00F25F1D">
              <w:rPr>
                <w:rFonts w:ascii="Arial" w:hAnsi="Arial"/>
                <w:sz w:val="18"/>
                <w:szCs w:val="22"/>
                <w:lang w:val="en-US"/>
              </w:rPr>
              <w:t>n261</w:t>
            </w:r>
          </w:p>
        </w:tc>
        <w:tc>
          <w:tcPr>
            <w:tcW w:w="1842" w:type="dxa"/>
            <w:shd w:val="clear" w:color="auto" w:fill="auto"/>
            <w:vAlign w:val="center"/>
          </w:tcPr>
          <w:p w:rsidR="00DA27F6" w:rsidRPr="00F25F1D" w:rsidRDefault="00DA27F6"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p>
        </w:tc>
        <w:tc>
          <w:tcPr>
            <w:tcW w:w="1842" w:type="dxa"/>
          </w:tcPr>
          <w:p w:rsidR="00DA27F6" w:rsidRPr="00F25F1D" w:rsidRDefault="00DA27F6" w:rsidP="00E532EE">
            <w:pPr>
              <w:keepNext/>
              <w:keepLines/>
              <w:spacing w:after="0"/>
              <w:jc w:val="center"/>
              <w:rPr>
                <w:rFonts w:ascii="Arial" w:hAnsi="Arial" w:cs="Arial"/>
                <w:sz w:val="18"/>
              </w:rPr>
            </w:pPr>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p>
        </w:tc>
        <w:tc>
          <w:tcPr>
            <w:tcW w:w="1842" w:type="dxa"/>
          </w:tcPr>
          <w:p w:rsidR="00DA27F6" w:rsidRPr="00DA27F6" w:rsidRDefault="00DA27F6" w:rsidP="00E532EE">
            <w:pPr>
              <w:keepNext/>
              <w:keepLines/>
              <w:spacing w:after="0"/>
              <w:jc w:val="center"/>
              <w:rPr>
                <w:rFonts w:ascii="Arial" w:hAnsi="Arial" w:cs="Arial"/>
                <w:sz w:val="18"/>
              </w:rPr>
            </w:pPr>
            <w:r w:rsidRPr="00DA27F6">
              <w:rPr>
                <w:rFonts w:ascii="Arial" w:eastAsia="Yu Mincho" w:hAnsi="Arial" w:cs="Arial" w:hint="eastAsia"/>
                <w:sz w:val="18"/>
                <w:lang w:eastAsia="ja-JP"/>
              </w:rPr>
              <w:t>-108.2</w:t>
            </w:r>
            <w:r w:rsidRPr="00DA27F6">
              <w:rPr>
                <w:rFonts w:ascii="Arial" w:eastAsia="Yu Mincho" w:hAnsi="Arial" w:cs="Arial"/>
                <w:sz w:val="18"/>
                <w:lang w:eastAsia="ja-JP"/>
              </w:rPr>
              <w:t>+Z</w:t>
            </w:r>
            <w:r w:rsidRPr="00DA27F6">
              <w:rPr>
                <w:rFonts w:ascii="Arial" w:eastAsia="Yu Mincho" w:hAnsi="Arial" w:cs="Arial"/>
                <w:sz w:val="18"/>
                <w:vertAlign w:val="subscript"/>
                <w:lang w:eastAsia="ja-JP"/>
              </w:rPr>
              <w:t>3</w:t>
            </w:r>
          </w:p>
        </w:tc>
        <w:tc>
          <w:tcPr>
            <w:tcW w:w="1842" w:type="dxa"/>
            <w:vAlign w:val="center"/>
          </w:tcPr>
          <w:p w:rsidR="00DA27F6" w:rsidRPr="00F25F1D" w:rsidRDefault="00DA27F6"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p>
        </w:tc>
      </w:tr>
    </w:tbl>
    <w:p w:rsidR="00DA27F6" w:rsidRPr="003445FB" w:rsidRDefault="00DA27F6" w:rsidP="00DA27F6">
      <w:pPr>
        <w:jc w:val="center"/>
      </w:pPr>
      <w:r>
        <w:t>Editor’s Note : Z</w:t>
      </w:r>
      <w:r w:rsidRPr="003E15C1">
        <w:rPr>
          <w:vertAlign w:val="subscript"/>
        </w:rPr>
        <w:t>1</w:t>
      </w:r>
      <w:r>
        <w:t>, Z</w:t>
      </w:r>
      <w:r w:rsidRPr="003E15C1">
        <w:rPr>
          <w:vertAlign w:val="subscript"/>
        </w:rPr>
        <w:t>2</w:t>
      </w:r>
      <w:r>
        <w:t>, Z</w:t>
      </w:r>
      <w:r w:rsidRPr="003E15C1">
        <w:rPr>
          <w:vertAlign w:val="subscript"/>
        </w:rPr>
        <w:t>3</w:t>
      </w:r>
      <w:r>
        <w:t xml:space="preserve"> and Z</w:t>
      </w:r>
      <w:r w:rsidRPr="003E15C1">
        <w:rPr>
          <w:vertAlign w:val="subscript"/>
        </w:rPr>
        <w:t>4</w:t>
      </w:r>
      <w:r>
        <w:t xml:space="preserve"> will be replaced with values once final values are settled</w:t>
      </w:r>
    </w:p>
    <w:p w:rsidR="00DA27F6" w:rsidRDefault="00DA27F6" w:rsidP="001A6226">
      <w:pPr>
        <w:rPr>
          <w:lang w:val="en-US" w:eastAsia="zh-CN"/>
        </w:rPr>
      </w:pPr>
      <w:r>
        <w:rPr>
          <w:lang w:val="en-US" w:eastAsia="zh-CN"/>
        </w:rPr>
        <w:t xml:space="preserve">Other encouraging areas were progress was made in RAN4#90bis </w:t>
      </w:r>
      <w:r w:rsidR="001B0A59">
        <w:rPr>
          <w:lang w:val="en-US" w:eastAsia="zh-CN"/>
        </w:rPr>
        <w:t>include the decisions on whether rough or fine beams are assumed to be used in most of the tested requirements, and the decisions for the majority of tests on which AoA setup to use. Again, we expect that test cases can now be updated to reflect the latest decisions.</w:t>
      </w:r>
    </w:p>
    <w:p w:rsidR="001B0A59" w:rsidRDefault="001B0A59" w:rsidP="001B0A59">
      <w:pPr>
        <w:rPr>
          <w:b/>
          <w:lang w:val="en-US" w:eastAsia="zh-CN"/>
        </w:rPr>
      </w:pPr>
      <w:r>
        <w:rPr>
          <w:b/>
          <w:lang w:val="en-US" w:eastAsia="zh-CN"/>
        </w:rPr>
        <w:t>Proposal 2: Based on agreed AoA and rough / fine beam setupsRAN4 should update NR RRM tests to capture the decisions in RAN4#91 or at latest RAN4#92.</w:t>
      </w:r>
    </w:p>
    <w:p w:rsidR="007464D8" w:rsidRDefault="007464D8" w:rsidP="001B0A59">
      <w:pPr>
        <w:rPr>
          <w:lang w:val="en-US" w:eastAsia="zh-CN"/>
        </w:rPr>
      </w:pPr>
      <w:r w:rsidRPr="007464D8">
        <w:rPr>
          <w:lang w:val="en-US" w:eastAsia="zh-CN"/>
        </w:rPr>
        <w:lastRenderedPageBreak/>
        <w:t>TD</w:t>
      </w:r>
      <w:r>
        <w:rPr>
          <w:lang w:val="en-US" w:eastAsia="zh-CN"/>
        </w:rPr>
        <w:t xml:space="preserve">M setup was also agreed for </w:t>
      </w:r>
      <w:r w:rsidR="00F81AC4">
        <w:rPr>
          <w:lang w:val="en-US" w:eastAsia="zh-CN"/>
        </w:rPr>
        <w:t xml:space="preserve">FR2 2AoA testing when both cells are on the same frequency. In our view this is highly beneficial as a starting point for future RRM testing, since it removes the dependency between antenna gain and spatial interference on SNR. </w:t>
      </w:r>
    </w:p>
    <w:tbl>
      <w:tblPr>
        <w:tblStyle w:val="TableGrid"/>
        <w:tblW w:w="0" w:type="auto"/>
        <w:tblLook w:val="04A0" w:firstRow="1" w:lastRow="0" w:firstColumn="1" w:lastColumn="0" w:noHBand="0" w:noVBand="1"/>
      </w:tblPr>
      <w:tblGrid>
        <w:gridCol w:w="10537"/>
      </w:tblGrid>
      <w:tr w:rsidR="00F81AC4" w:rsidTr="00F81AC4">
        <w:tc>
          <w:tcPr>
            <w:tcW w:w="10537" w:type="dxa"/>
          </w:tcPr>
          <w:p w:rsidR="00F81AC4" w:rsidRPr="00CB73BA" w:rsidRDefault="00F81AC4" w:rsidP="002F3BF5">
            <w:pPr>
              <w:pStyle w:val="ListParagraph"/>
              <w:numPr>
                <w:ilvl w:val="0"/>
                <w:numId w:val="8"/>
              </w:numPr>
              <w:overflowPunct w:val="0"/>
              <w:autoSpaceDE w:val="0"/>
              <w:autoSpaceDN w:val="0"/>
              <w:adjustRightInd w:val="0"/>
              <w:spacing w:after="180"/>
              <w:contextualSpacing w:val="0"/>
              <w:rPr>
                <w:highlight w:val="green"/>
                <w:lang w:eastAsia="zh-CN"/>
              </w:rPr>
            </w:pPr>
            <w:r w:rsidRPr="00CB73BA">
              <w:rPr>
                <w:highlight w:val="green"/>
              </w:rPr>
              <w:t xml:space="preserve">For two AoA tests, use TDM transmissions between the two angles </w:t>
            </w:r>
            <w:r w:rsidRPr="00CB73BA">
              <w:rPr>
                <w:rFonts w:hint="eastAsia"/>
                <w:highlight w:val="green"/>
                <w:lang w:eastAsia="zh-CN"/>
              </w:rPr>
              <w:t>in Rel-15.</w:t>
            </w:r>
          </w:p>
          <w:p w:rsidR="00F81AC4" w:rsidRPr="00CB73BA" w:rsidRDefault="00F81AC4" w:rsidP="002F3BF5">
            <w:pPr>
              <w:pStyle w:val="ListParagraph"/>
              <w:numPr>
                <w:ilvl w:val="0"/>
                <w:numId w:val="8"/>
              </w:numPr>
              <w:overflowPunct w:val="0"/>
              <w:autoSpaceDE w:val="0"/>
              <w:autoSpaceDN w:val="0"/>
              <w:adjustRightInd w:val="0"/>
              <w:spacing w:after="180"/>
              <w:contextualSpacing w:val="0"/>
              <w:rPr>
                <w:highlight w:val="green"/>
              </w:rPr>
            </w:pPr>
            <w:r w:rsidRPr="00CB73BA">
              <w:rPr>
                <w:highlight w:val="green"/>
              </w:rPr>
              <w:t>Add a scheduling parameter to the RMC’s to specify in which slot each AoA can transmit/receive.</w:t>
            </w:r>
          </w:p>
          <w:p w:rsidR="00F81AC4" w:rsidRPr="00F81AC4" w:rsidRDefault="00F81AC4" w:rsidP="002F3BF5">
            <w:pPr>
              <w:pStyle w:val="ListParagraph"/>
              <w:numPr>
                <w:ilvl w:val="1"/>
                <w:numId w:val="8"/>
              </w:numPr>
              <w:overflowPunct w:val="0"/>
              <w:autoSpaceDE w:val="0"/>
              <w:autoSpaceDN w:val="0"/>
              <w:adjustRightInd w:val="0"/>
              <w:spacing w:after="180"/>
              <w:contextualSpacing w:val="0"/>
              <w:rPr>
                <w:highlight w:val="green"/>
              </w:rPr>
            </w:pPr>
            <w:r w:rsidRPr="00CB73BA">
              <w:rPr>
                <w:rFonts w:hint="eastAsia"/>
                <w:highlight w:val="green"/>
                <w:lang w:eastAsia="zh-CN"/>
              </w:rPr>
              <w:t>OCNG and SSB will be considered</w:t>
            </w:r>
          </w:p>
        </w:tc>
      </w:tr>
    </w:tbl>
    <w:p w:rsidR="00F81AC4" w:rsidRDefault="00F81AC4" w:rsidP="001B0A59">
      <w:pPr>
        <w:rPr>
          <w:lang w:val="en-US" w:eastAsia="zh-CN"/>
        </w:rPr>
      </w:pPr>
    </w:p>
    <w:p w:rsidR="00F81AC4" w:rsidRPr="007464D8" w:rsidRDefault="00F81AC4" w:rsidP="001B0A59">
      <w:pPr>
        <w:rPr>
          <w:lang w:val="en-US" w:eastAsia="zh-CN"/>
        </w:rPr>
      </w:pPr>
      <w:r>
        <w:rPr>
          <w:lang w:val="en-US" w:eastAsia="zh-CN"/>
        </w:rPr>
        <w:t>For SSB, our understanding is that different time indices should be used between the two transmissions to avoid SSB collision, and for OCNG, the interfering cell OCNG needs to be gated off whenever the wanted cell is transmitting,</w:t>
      </w:r>
    </w:p>
    <w:p w:rsidR="001B0A59" w:rsidRDefault="001B0A59" w:rsidP="001B0A59">
      <w:pPr>
        <w:pStyle w:val="Heading2"/>
        <w:rPr>
          <w:lang w:val="en-US" w:eastAsia="zh-CN"/>
        </w:rPr>
      </w:pPr>
      <w:r>
        <w:rPr>
          <w:lang w:val="en-US" w:eastAsia="zh-CN"/>
        </w:rPr>
        <w:t>Rough and fine beam difference Y and Z</w:t>
      </w:r>
    </w:p>
    <w:p w:rsidR="00D04551" w:rsidRDefault="00D04551" w:rsidP="001B0A59">
      <w:pPr>
        <w:rPr>
          <w:lang w:val="en-US" w:eastAsia="zh-CN"/>
        </w:rPr>
      </w:pPr>
      <w:r>
        <w:rPr>
          <w:lang w:val="en-US" w:eastAsia="zh-CN"/>
        </w:rPr>
        <w:t xml:space="preserve">Antenna gain difference between rough and fine beam in the peak direction is denoted as Y, and in the </w:t>
      </w:r>
      <w:r w:rsidR="00203E4B">
        <w:rPr>
          <w:lang w:val="en-US" w:eastAsia="zh-CN"/>
        </w:rPr>
        <w:t>non-peak</w:t>
      </w:r>
      <w:r>
        <w:rPr>
          <w:lang w:val="en-US" w:eastAsia="zh-CN"/>
        </w:rPr>
        <w:t xml:space="preserve"> beam direction is denoted as Z. There is a possibly different Y and Z for each power class, denoted as Y</w:t>
      </w:r>
      <w:r w:rsidRPr="00DA27F6">
        <w:rPr>
          <w:vertAlign w:val="subscript"/>
          <w:lang w:val="en-US" w:eastAsia="zh-CN"/>
        </w:rPr>
        <w:t>1</w:t>
      </w:r>
      <w:r>
        <w:rPr>
          <w:lang w:val="en-US" w:eastAsia="zh-CN"/>
        </w:rPr>
        <w:t>, Y</w:t>
      </w:r>
      <w:r w:rsidRPr="00DA27F6">
        <w:rPr>
          <w:vertAlign w:val="subscript"/>
          <w:lang w:val="en-US" w:eastAsia="zh-CN"/>
        </w:rPr>
        <w:t>2</w:t>
      </w:r>
      <w:r>
        <w:rPr>
          <w:lang w:val="en-US" w:eastAsia="zh-CN"/>
        </w:rPr>
        <w:t>, Y</w:t>
      </w:r>
      <w:r w:rsidRPr="00DA27F6">
        <w:rPr>
          <w:vertAlign w:val="subscript"/>
          <w:lang w:val="en-US" w:eastAsia="zh-CN"/>
        </w:rPr>
        <w:t>3</w:t>
      </w:r>
      <w:r>
        <w:rPr>
          <w:lang w:val="en-US" w:eastAsia="zh-CN"/>
        </w:rPr>
        <w:t>, Y</w:t>
      </w:r>
      <w:r w:rsidRPr="00DA27F6">
        <w:rPr>
          <w:vertAlign w:val="subscript"/>
          <w:lang w:val="en-US" w:eastAsia="zh-CN"/>
        </w:rPr>
        <w:t>4</w:t>
      </w:r>
      <w:r>
        <w:rPr>
          <w:lang w:val="en-US" w:eastAsia="zh-CN"/>
        </w:rPr>
        <w:t xml:space="preserve"> and Z</w:t>
      </w:r>
      <w:r w:rsidRPr="00DA27F6">
        <w:rPr>
          <w:vertAlign w:val="subscript"/>
          <w:lang w:val="en-US" w:eastAsia="zh-CN"/>
        </w:rPr>
        <w:t>1</w:t>
      </w:r>
      <w:r>
        <w:rPr>
          <w:lang w:val="en-US" w:eastAsia="zh-CN"/>
        </w:rPr>
        <w:t>, Z</w:t>
      </w:r>
      <w:r w:rsidRPr="00DA27F6">
        <w:rPr>
          <w:vertAlign w:val="subscript"/>
          <w:lang w:val="en-US" w:eastAsia="zh-CN"/>
        </w:rPr>
        <w:t>2</w:t>
      </w:r>
      <w:r>
        <w:rPr>
          <w:lang w:val="en-US" w:eastAsia="zh-CN"/>
        </w:rPr>
        <w:t>, Z</w:t>
      </w:r>
      <w:r w:rsidRPr="00DA27F6">
        <w:rPr>
          <w:vertAlign w:val="subscript"/>
          <w:lang w:val="en-US" w:eastAsia="zh-CN"/>
        </w:rPr>
        <w:t>3</w:t>
      </w:r>
      <w:r>
        <w:rPr>
          <w:lang w:val="en-US" w:eastAsia="zh-CN"/>
        </w:rPr>
        <w:t>, Z</w:t>
      </w:r>
      <w:r w:rsidRPr="00DA27F6">
        <w:rPr>
          <w:vertAlign w:val="subscript"/>
          <w:lang w:val="en-US" w:eastAsia="zh-CN"/>
        </w:rPr>
        <w:t>4</w:t>
      </w:r>
      <w:r w:rsidRPr="00D04551">
        <w:rPr>
          <w:i/>
          <w:lang w:val="en-US" w:eastAsia="zh-CN"/>
        </w:rPr>
        <w:t xml:space="preserve">. </w:t>
      </w:r>
      <w:r>
        <w:rPr>
          <w:lang w:val="en-US" w:eastAsia="zh-CN"/>
        </w:rPr>
        <w:t>Generally speaking, good conformity between the rough beam pattern and the fine beam pattern is important for the proper operation of the NR system so the decision on suitable values should not just be made considering testability issues. It is not appropriate to allow certain active antenna implementations if they will not perform well in the practical operation of NR.</w:t>
      </w:r>
    </w:p>
    <w:p w:rsidR="00D04551" w:rsidRDefault="00D04551" w:rsidP="001B0A59">
      <w:pPr>
        <w:rPr>
          <w:lang w:val="en-US" w:eastAsia="zh-CN"/>
        </w:rPr>
      </w:pPr>
      <w:r>
        <w:rPr>
          <w:lang w:val="en-US" w:eastAsia="zh-CN"/>
        </w:rPr>
        <w:t>If there is either a large difference in antenna gain, or a large difference in directional properties when using rough and fine beams, then RRM measurements will become less effective predictors of radio performance if a certain mobility operation is performed. To take an extreme (and hopefully unlikely) example, if a UE had a peak rough beam gain in a direction which was not even within spherical coverage of the fine beam receiver, it would be likely to trigger handovers in conditions where it would go out of coverage as soon as the handover is completed. This is an extreme example to illustrate the point, but it would also not be desirable to have a peak rough beam gain in a direction corresponding to the 50</w:t>
      </w:r>
      <w:r w:rsidRPr="00D04551">
        <w:rPr>
          <w:vertAlign w:val="superscript"/>
          <w:lang w:val="en-US" w:eastAsia="zh-CN"/>
        </w:rPr>
        <w:t>th</w:t>
      </w:r>
      <w:r>
        <w:rPr>
          <w:lang w:val="en-US" w:eastAsia="zh-CN"/>
        </w:rPr>
        <w:t xml:space="preserve"> percentile of the fine beam CDF, since the mobility measurements would then be biased toward the worst gain directions for fine beams which are barely within spherical coverage, while making handover more difficult to trigger for directions which are </w:t>
      </w:r>
      <w:r w:rsidR="00203E4B">
        <w:rPr>
          <w:lang w:val="en-US" w:eastAsia="zh-CN"/>
        </w:rPr>
        <w:t>favorable</w:t>
      </w:r>
      <w:r>
        <w:rPr>
          <w:lang w:val="en-US" w:eastAsia="zh-CN"/>
        </w:rPr>
        <w:t xml:space="preserve"> from a fine beam perspective.</w:t>
      </w:r>
    </w:p>
    <w:p w:rsidR="00D04551" w:rsidRDefault="00D04551" w:rsidP="001B0A59">
      <w:pPr>
        <w:rPr>
          <w:lang w:val="en-US" w:eastAsia="zh-CN"/>
        </w:rPr>
      </w:pPr>
      <w:r>
        <w:rPr>
          <w:lang w:val="en-US" w:eastAsia="zh-CN"/>
        </w:rPr>
        <w:t xml:space="preserve">Even if the directional properties of rough and fine beams are somewhat corresponding, absolute gain difference is also of considerable importance. </w:t>
      </w:r>
      <w:r w:rsidR="00BF5C81">
        <w:rPr>
          <w:lang w:val="en-US" w:eastAsia="zh-CN"/>
        </w:rPr>
        <w:t>Considering a simple example of SA FR2 operation</w:t>
      </w:r>
      <w:r>
        <w:rPr>
          <w:lang w:val="en-US" w:eastAsia="zh-CN"/>
        </w:rPr>
        <w:t xml:space="preserve">, </w:t>
      </w:r>
      <w:r w:rsidR="00BF5C81">
        <w:rPr>
          <w:lang w:val="en-US" w:eastAsia="zh-CN"/>
        </w:rPr>
        <w:t>edge of NR coverage will be detected by comparing reported L3 SS-RSRP with an absolute threshold. If the UE will be deemed to be going out of coverage if the SS-RSRP goes below this threshold and measurement gaps and an interRAT handover to LTE would most likely be initiated.</w:t>
      </w:r>
      <w:r w:rsidR="00FD15EC">
        <w:rPr>
          <w:lang w:val="en-US" w:eastAsia="zh-CN"/>
        </w:rPr>
        <w:t xml:space="preserve"> This could correspond, for instance, to an event B2 report, </w:t>
      </w:r>
      <w:r w:rsidR="00FD15EC" w:rsidRPr="00FD15EC">
        <w:rPr>
          <w:i/>
          <w:lang w:val="en-US" w:eastAsia="zh-CN"/>
        </w:rPr>
        <w:t>Serving becomes worse than threshold1 and inter RAT neighbour becomes better than threshold2</w:t>
      </w:r>
      <w:r w:rsidR="00FD15EC">
        <w:rPr>
          <w:i/>
          <w:lang w:val="en-US" w:eastAsia="zh-CN"/>
        </w:rPr>
        <w:t xml:space="preserve">. </w:t>
      </w:r>
      <w:r w:rsidR="00BF5C81">
        <w:rPr>
          <w:lang w:val="en-US" w:eastAsia="zh-CN"/>
        </w:rPr>
        <w:t xml:space="preserve"> If we imagine that the UE could have remained in coverage from a fine beam perspective for longer, but the issue was a low rough beam antenna gain, it is of course undesirable to do a handover too early to LTE. </w:t>
      </w:r>
      <w:r w:rsidR="00FD15EC">
        <w:rPr>
          <w:lang w:val="en-US" w:eastAsia="zh-CN"/>
        </w:rPr>
        <w:t>The gNB should tune the B2 thresholds as much as possible to avoid too early (or worse, too late) handover to LTE but the issue is how to tune the thresholds if there are different UE implementations with different rough/fine beam antenna implementations. Note that this problem does not occur, for example, on an LTE to WCDMA handover because although there are devices with a better or worse LTE antenna implementation, the devices with worse LTE antenna implementation report both lower RSRP and experience worse data reception performance so the correct way to treat them from a network point of view is to assume that they go out of coverage earlier. The new aspect in NR FR2 is that the antenna gain between SS-RSRP measurement (rough beam) and data reception (fine beam) will not be the same.</w:t>
      </w:r>
    </w:p>
    <w:p w:rsidR="00FD15EC" w:rsidRDefault="00FD15EC" w:rsidP="001B0A59">
      <w:pPr>
        <w:rPr>
          <w:lang w:val="en-US" w:eastAsia="zh-CN"/>
        </w:rPr>
      </w:pPr>
      <w:r>
        <w:rPr>
          <w:lang w:val="en-US" w:eastAsia="zh-CN"/>
        </w:rPr>
        <w:t>Considering the proposals from RAN4#90bis, firstly for Y</w:t>
      </w:r>
      <w:r w:rsidRPr="00FD15EC">
        <w:rPr>
          <w:vertAlign w:val="subscript"/>
          <w:lang w:val="en-US" w:eastAsia="zh-CN"/>
        </w:rPr>
        <w:t>2</w:t>
      </w:r>
      <w:r>
        <w:rPr>
          <w:lang w:val="en-US" w:eastAsia="zh-CN"/>
        </w:rPr>
        <w:t xml:space="preserve"> it was agreed that Y</w:t>
      </w:r>
      <w:r w:rsidRPr="00B905CC">
        <w:rPr>
          <w:vertAlign w:val="subscript"/>
          <w:lang w:val="en-US" w:eastAsia="zh-CN"/>
        </w:rPr>
        <w:t>2</w:t>
      </w:r>
      <w:r>
        <w:rPr>
          <w:lang w:val="en-US" w:eastAsia="zh-CN"/>
        </w:rPr>
        <w:t xml:space="preserve">=[8]dB. </w:t>
      </w:r>
      <w:r w:rsidR="00B905CC">
        <w:rPr>
          <w:lang w:val="en-US" w:eastAsia="zh-CN"/>
        </w:rPr>
        <w:t xml:space="preserve">For </w:t>
      </w:r>
      <w:r w:rsidR="00203E4B">
        <w:rPr>
          <w:lang w:val="en-US" w:eastAsia="zh-CN"/>
        </w:rPr>
        <w:t>non-peak</w:t>
      </w:r>
      <w:r w:rsidR="00B905CC">
        <w:rPr>
          <w:lang w:val="en-US" w:eastAsia="zh-CN"/>
        </w:rPr>
        <w:t xml:space="preserve"> beam direction (Z) there was the following discussion and tentative agreement reflected in the discussion of </w:t>
      </w:r>
      <w:r w:rsidR="00B905CC">
        <w:rPr>
          <w:lang w:val="en-US" w:eastAsia="zh-CN"/>
        </w:rPr>
        <w:fldChar w:fldCharType="begin"/>
      </w:r>
      <w:r w:rsidR="00B905CC">
        <w:rPr>
          <w:lang w:val="en-US" w:eastAsia="zh-CN"/>
        </w:rPr>
        <w:instrText xml:space="preserve"> REF _Ref7163785 \r \h </w:instrText>
      </w:r>
      <w:r w:rsidR="00B905CC">
        <w:rPr>
          <w:lang w:val="en-US" w:eastAsia="zh-CN"/>
        </w:rPr>
      </w:r>
      <w:r w:rsidR="00B905CC">
        <w:rPr>
          <w:lang w:val="en-US" w:eastAsia="zh-CN"/>
        </w:rPr>
        <w:fldChar w:fldCharType="separate"/>
      </w:r>
      <w:r w:rsidR="00B905CC">
        <w:rPr>
          <w:lang w:val="en-US" w:eastAsia="zh-CN"/>
        </w:rPr>
        <w:t>[2]</w:t>
      </w:r>
      <w:r w:rsidR="00B905CC">
        <w:rPr>
          <w:lang w:val="en-US" w:eastAsia="zh-CN"/>
        </w:rPr>
        <w:fldChar w:fldCharType="end"/>
      </w:r>
      <w:r w:rsidR="00B905CC">
        <w:rPr>
          <w:lang w:val="en-US" w:eastAsia="zh-CN"/>
        </w:rPr>
        <w:t>, which relates to Z3:</w:t>
      </w:r>
    </w:p>
    <w:tbl>
      <w:tblPr>
        <w:tblStyle w:val="TableGrid"/>
        <w:tblW w:w="0" w:type="auto"/>
        <w:tblLook w:val="04A0" w:firstRow="1" w:lastRow="0" w:firstColumn="1" w:lastColumn="0" w:noHBand="0" w:noVBand="1"/>
      </w:tblPr>
      <w:tblGrid>
        <w:gridCol w:w="10537"/>
      </w:tblGrid>
      <w:tr w:rsidR="00B905CC" w:rsidTr="00B905CC">
        <w:tc>
          <w:tcPr>
            <w:tcW w:w="10537" w:type="dxa"/>
          </w:tcPr>
          <w:p w:rsidR="00B905CC" w:rsidRPr="003B701A" w:rsidRDefault="00B905CC" w:rsidP="00B905CC">
            <w:pPr>
              <w:rPr>
                <w:lang w:eastAsia="zh-CN"/>
              </w:rPr>
            </w:pPr>
            <w:r w:rsidRPr="003B701A">
              <w:rPr>
                <w:rFonts w:hint="eastAsia"/>
                <w:lang w:eastAsia="zh-CN"/>
              </w:rPr>
              <w:t>Option 1: Qualcomm, Ericsson, NTT DOCOMO, KDDI, Verizon, T-Mobile, VDF, Nokia</w:t>
            </w:r>
          </w:p>
          <w:p w:rsidR="00B905CC" w:rsidRPr="003B701A" w:rsidRDefault="00B905CC" w:rsidP="002F3BF5">
            <w:pPr>
              <w:numPr>
                <w:ilvl w:val="0"/>
                <w:numId w:val="7"/>
              </w:numPr>
              <w:overflowPunct w:val="0"/>
              <w:autoSpaceDE w:val="0"/>
              <w:autoSpaceDN w:val="0"/>
              <w:adjustRightInd w:val="0"/>
              <w:textAlignment w:val="baseline"/>
            </w:pPr>
            <w:r w:rsidRPr="003B701A">
              <w:t xml:space="preserve">Maximum antenna gain difference between refined beams and rough beams for a PC3 UE over the 50%-ile directions in which UE meets spherical coverage is </w:t>
            </w:r>
            <w:r w:rsidRPr="003B701A">
              <w:rPr>
                <w:rFonts w:hint="eastAsia"/>
                <w:lang w:eastAsia="zh-CN"/>
              </w:rPr>
              <w:t>6</w:t>
            </w:r>
            <w:r w:rsidRPr="003B701A">
              <w:t xml:space="preserve">dB </w:t>
            </w:r>
          </w:p>
          <w:p w:rsidR="00B905CC" w:rsidRPr="003B701A" w:rsidRDefault="00B905CC" w:rsidP="002F3BF5">
            <w:pPr>
              <w:numPr>
                <w:ilvl w:val="0"/>
                <w:numId w:val="7"/>
              </w:numPr>
              <w:overflowPunct w:val="0"/>
              <w:autoSpaceDE w:val="0"/>
              <w:autoSpaceDN w:val="0"/>
              <w:adjustRightInd w:val="0"/>
              <w:textAlignment w:val="baseline"/>
            </w:pPr>
            <w:r w:rsidRPr="003B701A">
              <w:t xml:space="preserve">FR2 RRM side conditions for the 50%-ile spherical coverage will be defined based on a </w:t>
            </w:r>
            <w:r w:rsidRPr="003B701A">
              <w:rPr>
                <w:rFonts w:hint="eastAsia"/>
                <w:lang w:eastAsia="zh-CN"/>
              </w:rPr>
              <w:t>6</w:t>
            </w:r>
            <w:r w:rsidRPr="003B701A">
              <w:t xml:space="preserve">dB difference relative to 50%-ile EIS level. </w:t>
            </w:r>
          </w:p>
          <w:p w:rsidR="00B905CC" w:rsidRPr="003B701A" w:rsidRDefault="00B905CC" w:rsidP="00B905CC">
            <w:pPr>
              <w:rPr>
                <w:lang w:eastAsia="zh-CN"/>
              </w:rPr>
            </w:pPr>
            <w:r w:rsidRPr="003B701A">
              <w:rPr>
                <w:rFonts w:hint="eastAsia"/>
                <w:lang w:eastAsia="zh-CN"/>
              </w:rPr>
              <w:t>Option 2: LGE, Intel, Mediatek, Huawei, Apple, Oppo</w:t>
            </w:r>
          </w:p>
          <w:p w:rsidR="00B905CC" w:rsidRPr="003B701A" w:rsidRDefault="00B905CC" w:rsidP="002F3BF5">
            <w:pPr>
              <w:numPr>
                <w:ilvl w:val="0"/>
                <w:numId w:val="7"/>
              </w:numPr>
              <w:overflowPunct w:val="0"/>
              <w:autoSpaceDE w:val="0"/>
              <w:autoSpaceDN w:val="0"/>
              <w:adjustRightInd w:val="0"/>
              <w:textAlignment w:val="baseline"/>
            </w:pPr>
            <w:r w:rsidRPr="003B701A">
              <w:t xml:space="preserve">Maximum antenna gain difference between refined beams and rough beams for a PC3 UE over the 50%-ile directions in which UE meets spherical coverage is </w:t>
            </w:r>
            <w:r w:rsidRPr="003B701A">
              <w:rPr>
                <w:rFonts w:hint="eastAsia"/>
                <w:lang w:eastAsia="zh-CN"/>
              </w:rPr>
              <w:t>8</w:t>
            </w:r>
            <w:r w:rsidRPr="003B701A">
              <w:t xml:space="preserve">dB </w:t>
            </w:r>
          </w:p>
          <w:p w:rsidR="00B905CC" w:rsidRPr="00B905CC" w:rsidRDefault="00B905CC" w:rsidP="002F3BF5">
            <w:pPr>
              <w:numPr>
                <w:ilvl w:val="0"/>
                <w:numId w:val="7"/>
              </w:numPr>
              <w:overflowPunct w:val="0"/>
              <w:autoSpaceDE w:val="0"/>
              <w:autoSpaceDN w:val="0"/>
              <w:adjustRightInd w:val="0"/>
              <w:textAlignment w:val="baseline"/>
            </w:pPr>
            <w:r w:rsidRPr="003B701A">
              <w:lastRenderedPageBreak/>
              <w:t xml:space="preserve">FR2 RRM side conditions for the 50%-ile spherical coverage will be defined based on a </w:t>
            </w:r>
            <w:r w:rsidRPr="003B701A">
              <w:rPr>
                <w:rFonts w:hint="eastAsia"/>
                <w:lang w:eastAsia="zh-CN"/>
              </w:rPr>
              <w:t>8</w:t>
            </w:r>
            <w:r w:rsidRPr="003B701A">
              <w:t xml:space="preserve">dB difference relative to 50%-ile EIS level. </w:t>
            </w:r>
          </w:p>
        </w:tc>
      </w:tr>
    </w:tbl>
    <w:p w:rsidR="00B905CC" w:rsidRDefault="00B905CC" w:rsidP="001B0A59">
      <w:pPr>
        <w:rPr>
          <w:lang w:val="en-US" w:eastAsia="zh-CN"/>
        </w:rPr>
      </w:pPr>
    </w:p>
    <w:p w:rsidR="00B905CC" w:rsidRDefault="00B905CC" w:rsidP="001B0A59">
      <w:pPr>
        <w:rPr>
          <w:lang w:val="en-US" w:eastAsia="zh-CN"/>
        </w:rPr>
      </w:pPr>
      <w:r>
        <w:rPr>
          <w:lang w:val="en-US" w:eastAsia="zh-CN"/>
        </w:rPr>
        <w:t xml:space="preserve">Due to the likely significant system impact of large gain difference we propose option 1, </w:t>
      </w:r>
      <w:r w:rsidR="00203E4B">
        <w:rPr>
          <w:lang w:val="en-US" w:eastAsia="zh-CN"/>
        </w:rPr>
        <w:t>i.e.</w:t>
      </w:r>
    </w:p>
    <w:p w:rsidR="00B905CC" w:rsidRPr="00B905CC" w:rsidRDefault="00B905CC" w:rsidP="00B905CC">
      <w:pPr>
        <w:overflowPunct w:val="0"/>
        <w:autoSpaceDE w:val="0"/>
        <w:autoSpaceDN w:val="0"/>
        <w:adjustRightInd w:val="0"/>
        <w:textAlignment w:val="baseline"/>
        <w:rPr>
          <w:b/>
        </w:rPr>
      </w:pPr>
      <w:r>
        <w:rPr>
          <w:b/>
        </w:rPr>
        <w:t xml:space="preserve">Proposal 3: </w:t>
      </w:r>
      <w:r w:rsidRPr="00B905CC">
        <w:rPr>
          <w:b/>
        </w:rPr>
        <w:t>Maximum antenna gain difference between refined beams and rough beams for a PC3 UE</w:t>
      </w:r>
      <w:r>
        <w:rPr>
          <w:b/>
        </w:rPr>
        <w:t xml:space="preserve"> (Z</w:t>
      </w:r>
      <w:r w:rsidRPr="00B905CC">
        <w:rPr>
          <w:b/>
          <w:vertAlign w:val="subscript"/>
        </w:rPr>
        <w:t>3</w:t>
      </w:r>
      <w:r>
        <w:rPr>
          <w:b/>
        </w:rPr>
        <w:t>)</w:t>
      </w:r>
      <w:r w:rsidRPr="00B905CC">
        <w:rPr>
          <w:b/>
        </w:rPr>
        <w:t xml:space="preserve"> over the 50%-ile directions in which UE meets spherical coverage is </w:t>
      </w:r>
      <w:r w:rsidRPr="00B905CC">
        <w:rPr>
          <w:rFonts w:hint="eastAsia"/>
          <w:b/>
          <w:lang w:eastAsia="zh-CN"/>
        </w:rPr>
        <w:t>6</w:t>
      </w:r>
      <w:r w:rsidRPr="00B905CC">
        <w:rPr>
          <w:b/>
        </w:rPr>
        <w:t xml:space="preserve">dB </w:t>
      </w:r>
    </w:p>
    <w:p w:rsidR="00A14109" w:rsidRDefault="00A14109" w:rsidP="00A14109">
      <w:pPr>
        <w:pStyle w:val="Heading2"/>
        <w:rPr>
          <w:lang w:val="en-US" w:eastAsia="zh-CN"/>
        </w:rPr>
      </w:pPr>
      <w:r>
        <w:rPr>
          <w:lang w:val="en-US" w:eastAsia="zh-CN"/>
        </w:rPr>
        <w:t>Further details of UE repositioning and test setups</w:t>
      </w:r>
    </w:p>
    <w:p w:rsidR="00A14109" w:rsidRPr="00A14109" w:rsidRDefault="00A14109" w:rsidP="00B905CC">
      <w:pPr>
        <w:overflowPunct w:val="0"/>
        <w:autoSpaceDE w:val="0"/>
        <w:autoSpaceDN w:val="0"/>
        <w:adjustRightInd w:val="0"/>
        <w:textAlignment w:val="baseline"/>
      </w:pPr>
      <w:r w:rsidRPr="00A14109">
        <w:t xml:space="preserve">The </w:t>
      </w:r>
      <w:r>
        <w:t xml:space="preserve">way forward for this topic is given in </w:t>
      </w:r>
      <w:r>
        <w:fldChar w:fldCharType="begin"/>
      </w:r>
      <w:r>
        <w:instrText xml:space="preserve"> REF _Ref7166001 \r \h </w:instrText>
      </w:r>
      <w:r>
        <w:fldChar w:fldCharType="separate"/>
      </w:r>
      <w:r>
        <w:t>[3]</w:t>
      </w:r>
      <w:r>
        <w:fldChar w:fldCharType="end"/>
      </w:r>
      <w:r>
        <w:t>. Omitting the background part, the agreements are shown below. A CR was also agreed to include setup 2a, 2b and 3 in 38.133 annex A.</w:t>
      </w:r>
    </w:p>
    <w:tbl>
      <w:tblPr>
        <w:tblStyle w:val="TableGrid"/>
        <w:tblW w:w="0" w:type="auto"/>
        <w:tblLook w:val="04A0" w:firstRow="1" w:lastRow="0" w:firstColumn="1" w:lastColumn="0" w:noHBand="0" w:noVBand="1"/>
      </w:tblPr>
      <w:tblGrid>
        <w:gridCol w:w="10537"/>
      </w:tblGrid>
      <w:tr w:rsidR="00E532EE" w:rsidTr="00E532EE">
        <w:tc>
          <w:tcPr>
            <w:tcW w:w="10537" w:type="dxa"/>
          </w:tcPr>
          <w:p w:rsidR="00A14109" w:rsidRPr="00A14109" w:rsidRDefault="00A14109" w:rsidP="00A14109">
            <w:pPr>
              <w:overflowPunct w:val="0"/>
              <w:autoSpaceDE w:val="0"/>
              <w:autoSpaceDN w:val="0"/>
              <w:adjustRightInd w:val="0"/>
              <w:ind w:left="720"/>
              <w:textAlignment w:val="baseline"/>
              <w:rPr>
                <w:b/>
                <w:u w:val="single"/>
              </w:rPr>
            </w:pPr>
            <w:r w:rsidRPr="00A14109">
              <w:rPr>
                <w:b/>
                <w:u w:val="single"/>
                <w:lang w:val="en-US"/>
              </w:rPr>
              <w:t>Choice of AoA for Setup#2</w:t>
            </w:r>
          </w:p>
          <w:p w:rsidR="00E532EE" w:rsidRPr="00A14109" w:rsidRDefault="00E532EE" w:rsidP="002F3BF5">
            <w:pPr>
              <w:numPr>
                <w:ilvl w:val="0"/>
                <w:numId w:val="10"/>
              </w:numPr>
              <w:overflowPunct w:val="0"/>
              <w:autoSpaceDE w:val="0"/>
              <w:autoSpaceDN w:val="0"/>
              <w:adjustRightInd w:val="0"/>
              <w:textAlignment w:val="baseline"/>
            </w:pPr>
            <w:r w:rsidRPr="00A14109">
              <w:rPr>
                <w:lang w:val="en-US"/>
              </w:rPr>
              <w:t>Setup#2 will be further split in Setup#2a and Setup#2b</w:t>
            </w:r>
          </w:p>
          <w:p w:rsidR="00E532EE" w:rsidRPr="00A14109" w:rsidRDefault="00E532EE" w:rsidP="002F3BF5">
            <w:pPr>
              <w:numPr>
                <w:ilvl w:val="0"/>
                <w:numId w:val="10"/>
              </w:numPr>
              <w:overflowPunct w:val="0"/>
              <w:autoSpaceDE w:val="0"/>
              <w:autoSpaceDN w:val="0"/>
              <w:adjustRightInd w:val="0"/>
              <w:textAlignment w:val="baseline"/>
            </w:pPr>
            <w:r w:rsidRPr="00A14109">
              <w:rPr>
                <w:lang w:val="en-US"/>
              </w:rPr>
              <w:t>Setup#2a:</w:t>
            </w:r>
          </w:p>
          <w:p w:rsidR="00E532EE" w:rsidRPr="00A14109" w:rsidRDefault="00E532EE" w:rsidP="002F3BF5">
            <w:pPr>
              <w:numPr>
                <w:ilvl w:val="1"/>
                <w:numId w:val="10"/>
              </w:numPr>
              <w:overflowPunct w:val="0"/>
              <w:autoSpaceDE w:val="0"/>
              <w:autoSpaceDN w:val="0"/>
              <w:adjustRightInd w:val="0"/>
              <w:textAlignment w:val="baseline"/>
            </w:pPr>
            <w:r w:rsidRPr="00A14109">
              <w:rPr>
                <w:lang w:val="en-US"/>
              </w:rPr>
              <w:t xml:space="preserve">The AoA should be chosen randomly from the applicable directions (top specified %-ile of spherical EIS) </w:t>
            </w:r>
          </w:p>
          <w:p w:rsidR="00E532EE" w:rsidRPr="00A14109" w:rsidRDefault="00E532EE" w:rsidP="002F3BF5">
            <w:pPr>
              <w:numPr>
                <w:ilvl w:val="1"/>
                <w:numId w:val="10"/>
              </w:numPr>
              <w:overflowPunct w:val="0"/>
              <w:autoSpaceDE w:val="0"/>
              <w:autoSpaceDN w:val="0"/>
              <w:adjustRightInd w:val="0"/>
              <w:textAlignment w:val="baseline"/>
            </w:pPr>
            <w:r w:rsidRPr="00A14109">
              <w:rPr>
                <w:lang w:val="en-US"/>
              </w:rPr>
              <w:t>The AoA is fixed between test iterations</w:t>
            </w:r>
          </w:p>
          <w:p w:rsidR="00E532EE" w:rsidRPr="00A14109" w:rsidRDefault="00E532EE" w:rsidP="002F3BF5">
            <w:pPr>
              <w:numPr>
                <w:ilvl w:val="0"/>
                <w:numId w:val="10"/>
              </w:numPr>
              <w:overflowPunct w:val="0"/>
              <w:autoSpaceDE w:val="0"/>
              <w:autoSpaceDN w:val="0"/>
              <w:adjustRightInd w:val="0"/>
              <w:textAlignment w:val="baseline"/>
            </w:pPr>
            <w:r w:rsidRPr="00A14109">
              <w:rPr>
                <w:lang w:val="en-US"/>
              </w:rPr>
              <w:t>Setup#2b:</w:t>
            </w:r>
          </w:p>
          <w:p w:rsidR="00E532EE" w:rsidRPr="00A14109" w:rsidRDefault="00E532EE" w:rsidP="002F3BF5">
            <w:pPr>
              <w:numPr>
                <w:ilvl w:val="1"/>
                <w:numId w:val="10"/>
              </w:numPr>
              <w:overflowPunct w:val="0"/>
              <w:autoSpaceDE w:val="0"/>
              <w:autoSpaceDN w:val="0"/>
              <w:adjustRightInd w:val="0"/>
              <w:textAlignment w:val="baseline"/>
            </w:pPr>
            <w:r w:rsidRPr="00A14109">
              <w:rPr>
                <w:lang w:val="en-US"/>
              </w:rPr>
              <w:t xml:space="preserve">The AoA should be chosen randomly from the applicable directions (top specified %-ile of spherical EIS) </w:t>
            </w:r>
          </w:p>
          <w:p w:rsidR="00E532EE" w:rsidRPr="00A14109" w:rsidRDefault="00E532EE" w:rsidP="002F3BF5">
            <w:pPr>
              <w:numPr>
                <w:ilvl w:val="1"/>
                <w:numId w:val="10"/>
              </w:numPr>
              <w:overflowPunct w:val="0"/>
              <w:autoSpaceDE w:val="0"/>
              <w:autoSpaceDN w:val="0"/>
              <w:adjustRightInd w:val="0"/>
              <w:textAlignment w:val="baseline"/>
            </w:pPr>
            <w:r w:rsidRPr="00A14109">
              <w:rPr>
                <w:lang w:val="en-US"/>
              </w:rPr>
              <w:t>The AoA shall be changed for each test iteration</w:t>
            </w:r>
          </w:p>
          <w:p w:rsidR="00E532EE" w:rsidRPr="00A14109" w:rsidRDefault="00E532EE" w:rsidP="002F3BF5">
            <w:pPr>
              <w:numPr>
                <w:ilvl w:val="1"/>
                <w:numId w:val="10"/>
              </w:numPr>
              <w:overflowPunct w:val="0"/>
              <w:autoSpaceDE w:val="0"/>
              <w:autoSpaceDN w:val="0"/>
              <w:adjustRightInd w:val="0"/>
              <w:textAlignment w:val="baseline"/>
            </w:pPr>
            <w:r w:rsidRPr="00A14109">
              <w:rPr>
                <w:lang w:val="en-US"/>
              </w:rPr>
              <w:t>The details on how to change the AoA will be decided by RAN5</w:t>
            </w:r>
          </w:p>
          <w:p w:rsidR="00A14109" w:rsidRPr="00A14109" w:rsidRDefault="00A14109" w:rsidP="00A14109">
            <w:pPr>
              <w:overflowPunct w:val="0"/>
              <w:autoSpaceDE w:val="0"/>
              <w:autoSpaceDN w:val="0"/>
              <w:adjustRightInd w:val="0"/>
              <w:ind w:left="720"/>
              <w:textAlignment w:val="baseline"/>
              <w:rPr>
                <w:b/>
                <w:u w:val="single"/>
              </w:rPr>
            </w:pPr>
            <w:r w:rsidRPr="00A14109">
              <w:rPr>
                <w:b/>
                <w:u w:val="single"/>
                <w:lang w:val="en-US"/>
              </w:rPr>
              <w:t>Choice of AoA for Setup#</w:t>
            </w:r>
            <w:r>
              <w:rPr>
                <w:b/>
                <w:u w:val="single"/>
                <w:lang w:val="en-US"/>
              </w:rPr>
              <w:t>3</w:t>
            </w:r>
          </w:p>
          <w:p w:rsidR="00F6124A" w:rsidRPr="00A14109" w:rsidRDefault="002F3BF5" w:rsidP="002F3BF5">
            <w:pPr>
              <w:numPr>
                <w:ilvl w:val="0"/>
                <w:numId w:val="10"/>
              </w:numPr>
              <w:overflowPunct w:val="0"/>
              <w:autoSpaceDE w:val="0"/>
              <w:autoSpaceDN w:val="0"/>
              <w:adjustRightInd w:val="0"/>
              <w:textAlignment w:val="baseline"/>
            </w:pPr>
            <w:r w:rsidRPr="00A14109">
              <w:rPr>
                <w:lang w:val="en-US"/>
              </w:rPr>
              <w:t>The AoA pair should be chosen randomly from the applicable directions(both directions have to be within the top specified %-ile of spherical EIS)</w:t>
            </w:r>
          </w:p>
          <w:p w:rsidR="00F6124A" w:rsidRPr="00A14109" w:rsidRDefault="002F3BF5" w:rsidP="002F3BF5">
            <w:pPr>
              <w:numPr>
                <w:ilvl w:val="1"/>
                <w:numId w:val="10"/>
              </w:numPr>
              <w:overflowPunct w:val="0"/>
              <w:autoSpaceDE w:val="0"/>
              <w:autoSpaceDN w:val="0"/>
              <w:adjustRightInd w:val="0"/>
              <w:textAlignment w:val="baseline"/>
            </w:pPr>
            <w:r w:rsidRPr="00A14109">
              <w:rPr>
                <w:lang w:val="en-US"/>
              </w:rPr>
              <w:t>The TE should pick the AoAs such that the relative AoA offset is from the set of applicable AoA offsets for the respective power class</w:t>
            </w:r>
          </w:p>
          <w:p w:rsidR="00F6124A" w:rsidRPr="00A14109" w:rsidRDefault="002F3BF5" w:rsidP="002F3BF5">
            <w:pPr>
              <w:numPr>
                <w:ilvl w:val="2"/>
                <w:numId w:val="10"/>
              </w:numPr>
              <w:overflowPunct w:val="0"/>
              <w:autoSpaceDE w:val="0"/>
              <w:autoSpaceDN w:val="0"/>
              <w:adjustRightInd w:val="0"/>
              <w:textAlignment w:val="baseline"/>
            </w:pPr>
            <w:r w:rsidRPr="00A14109">
              <w:rPr>
                <w:lang w:val="en-US"/>
              </w:rPr>
              <w:t>Set of applicable AoA offsets for PC3: 30°, 60°, 90°, 120° and 150°</w:t>
            </w:r>
          </w:p>
          <w:p w:rsidR="00F6124A" w:rsidRPr="00A14109" w:rsidRDefault="002F3BF5" w:rsidP="002F3BF5">
            <w:pPr>
              <w:numPr>
                <w:ilvl w:val="0"/>
                <w:numId w:val="10"/>
              </w:numPr>
              <w:overflowPunct w:val="0"/>
              <w:autoSpaceDE w:val="0"/>
              <w:autoSpaceDN w:val="0"/>
              <w:adjustRightInd w:val="0"/>
              <w:textAlignment w:val="baseline"/>
            </w:pPr>
            <w:r w:rsidRPr="00A14109">
              <w:rPr>
                <w:lang w:val="en-US"/>
              </w:rPr>
              <w:t xml:space="preserve">The relative AoA offset should be changed for each test iteration </w:t>
            </w:r>
          </w:p>
          <w:p w:rsidR="00F6124A" w:rsidRPr="00A14109" w:rsidRDefault="002F3BF5" w:rsidP="002F3BF5">
            <w:pPr>
              <w:numPr>
                <w:ilvl w:val="1"/>
                <w:numId w:val="10"/>
              </w:numPr>
              <w:overflowPunct w:val="0"/>
              <w:autoSpaceDE w:val="0"/>
              <w:autoSpaceDN w:val="0"/>
              <w:adjustRightInd w:val="0"/>
              <w:textAlignment w:val="baseline"/>
            </w:pPr>
            <w:r w:rsidRPr="00A14109">
              <w:rPr>
                <w:lang w:val="en-US"/>
              </w:rPr>
              <w:t>Details on how to change the relative AOA offset will be decided by RAN5</w:t>
            </w:r>
          </w:p>
          <w:p w:rsidR="00E532EE" w:rsidRDefault="00E532EE" w:rsidP="00B905CC">
            <w:pPr>
              <w:overflowPunct w:val="0"/>
              <w:autoSpaceDE w:val="0"/>
              <w:autoSpaceDN w:val="0"/>
              <w:adjustRightInd w:val="0"/>
              <w:textAlignment w:val="baseline"/>
              <w:rPr>
                <w:b/>
              </w:rPr>
            </w:pPr>
          </w:p>
        </w:tc>
      </w:tr>
    </w:tbl>
    <w:p w:rsidR="00E532EE" w:rsidRDefault="00E532EE" w:rsidP="00B905CC">
      <w:pPr>
        <w:overflowPunct w:val="0"/>
        <w:autoSpaceDE w:val="0"/>
        <w:autoSpaceDN w:val="0"/>
        <w:adjustRightInd w:val="0"/>
        <w:textAlignment w:val="baseline"/>
        <w:rPr>
          <w:b/>
        </w:rPr>
      </w:pPr>
    </w:p>
    <w:p w:rsidR="00A14109" w:rsidRPr="00A14109" w:rsidRDefault="00A14109" w:rsidP="00B905CC">
      <w:pPr>
        <w:overflowPunct w:val="0"/>
        <w:autoSpaceDE w:val="0"/>
        <w:autoSpaceDN w:val="0"/>
        <w:adjustRightInd w:val="0"/>
        <w:textAlignment w:val="baseline"/>
      </w:pPr>
      <w:r w:rsidRPr="00A14109">
        <w:t>Since t</w:t>
      </w:r>
      <w:r>
        <w:t>here are no open items for RAN4 in the way forward and the further issues will be addressed by RAN5, we recommend that RAN4 considers this aspect of the work complete. We provide the agreements for completeness and to clarify the next section.</w:t>
      </w:r>
    </w:p>
    <w:p w:rsidR="00F81AC4" w:rsidRDefault="00F81AC4" w:rsidP="00F81AC4">
      <w:pPr>
        <w:pStyle w:val="Heading2"/>
        <w:rPr>
          <w:lang w:val="en-US" w:eastAsia="zh-CN"/>
        </w:rPr>
      </w:pPr>
      <w:r>
        <w:rPr>
          <w:lang w:val="en-US" w:eastAsia="zh-CN"/>
        </w:rPr>
        <w:t>Outstanding OTA test setups</w:t>
      </w:r>
    </w:p>
    <w:p w:rsidR="00F81AC4" w:rsidRDefault="00F81AC4" w:rsidP="00F81AC4">
      <w:pPr>
        <w:rPr>
          <w:lang w:val="en-US" w:eastAsia="zh-CN"/>
        </w:rPr>
      </w:pPr>
      <w:r>
        <w:rPr>
          <w:lang w:val="en-US" w:eastAsia="zh-CN"/>
        </w:rPr>
        <w:t>For most tests, the use of setup 1/2a/2b/3 was agreed in RAN4#90bis. For four tests, it is still controversial</w:t>
      </w:r>
    </w:p>
    <w:p w:rsidR="00F81AC4" w:rsidRPr="00F81AC4" w:rsidRDefault="00F81AC4" w:rsidP="002F3BF5">
      <w:pPr>
        <w:pStyle w:val="ListParagraph"/>
        <w:numPr>
          <w:ilvl w:val="0"/>
          <w:numId w:val="9"/>
        </w:numPr>
        <w:rPr>
          <w:lang w:eastAsia="zh-CN"/>
        </w:rPr>
      </w:pPr>
      <w:r w:rsidRPr="00F81AC4">
        <w:rPr>
          <w:lang w:eastAsia="zh-CN"/>
        </w:rPr>
        <w:t>Intra-frequency RSRP accuracy for</w:t>
      </w:r>
      <w:r w:rsidRPr="00F81AC4">
        <w:rPr>
          <w:rFonts w:hint="eastAsia"/>
          <w:lang w:eastAsia="zh-CN"/>
        </w:rPr>
        <w:t xml:space="preserve"> </w:t>
      </w:r>
      <w:r w:rsidRPr="00F81AC4">
        <w:rPr>
          <w:lang w:eastAsia="zh-CN"/>
        </w:rPr>
        <w:t>FR2  Setup 2b or 1 is considered</w:t>
      </w:r>
    </w:p>
    <w:p w:rsidR="00F81AC4" w:rsidRPr="00F81AC4" w:rsidRDefault="00F81AC4" w:rsidP="002F3BF5">
      <w:pPr>
        <w:pStyle w:val="ListParagraph"/>
        <w:numPr>
          <w:ilvl w:val="0"/>
          <w:numId w:val="9"/>
        </w:numPr>
        <w:rPr>
          <w:lang w:eastAsia="zh-CN"/>
        </w:rPr>
      </w:pPr>
      <w:r w:rsidRPr="00F81AC4">
        <w:rPr>
          <w:lang w:eastAsia="zh-CN"/>
        </w:rPr>
        <w:t>Inter-frequency RSRP accuracy for FR2 Setup 2a or 1 is considered</w:t>
      </w:r>
    </w:p>
    <w:p w:rsidR="00F81AC4" w:rsidRPr="00F81AC4" w:rsidRDefault="00F81AC4" w:rsidP="002F3BF5">
      <w:pPr>
        <w:pStyle w:val="ListParagraph"/>
        <w:numPr>
          <w:ilvl w:val="0"/>
          <w:numId w:val="9"/>
        </w:numPr>
        <w:rPr>
          <w:lang w:val="en-US" w:eastAsia="zh-CN"/>
        </w:rPr>
      </w:pPr>
      <w:r w:rsidRPr="00F81AC4">
        <w:rPr>
          <w:lang w:val="en-US" w:eastAsia="zh-CN"/>
        </w:rPr>
        <w:t>EN-DC/SA beam failure detection and recovery and scheduling restriction : Setup 3 or 1 is considered</w:t>
      </w:r>
    </w:p>
    <w:p w:rsidR="00F81AC4" w:rsidRPr="00F81AC4" w:rsidRDefault="00F81AC4" w:rsidP="002F3BF5">
      <w:pPr>
        <w:pStyle w:val="ListParagraph"/>
        <w:numPr>
          <w:ilvl w:val="0"/>
          <w:numId w:val="9"/>
        </w:numPr>
        <w:rPr>
          <w:lang w:val="en-US" w:eastAsia="zh-CN"/>
        </w:rPr>
      </w:pPr>
      <w:r w:rsidRPr="00F81AC4">
        <w:rPr>
          <w:lang w:eastAsia="zh-CN"/>
        </w:rPr>
        <w:t>EN-DC/SA SSB RLM scheduling restriction and impact on mobility</w:t>
      </w:r>
      <w:r w:rsidRPr="00F81AC4">
        <w:rPr>
          <w:lang w:val="en-US" w:eastAsia="zh-CN"/>
        </w:rPr>
        <w:t xml:space="preserve"> : Setup 3 or 1 is considered</w:t>
      </w:r>
    </w:p>
    <w:p w:rsidR="00F81AC4" w:rsidRDefault="00F81AC4" w:rsidP="00367330">
      <w:pPr>
        <w:rPr>
          <w:lang w:val="en-US" w:eastAsia="zh-CN"/>
        </w:rPr>
      </w:pPr>
    </w:p>
    <w:p w:rsidR="00F81AC4" w:rsidRDefault="00F81AC4" w:rsidP="00367330">
      <w:pPr>
        <w:rPr>
          <w:lang w:val="en-US" w:eastAsia="zh-CN"/>
        </w:rPr>
      </w:pPr>
      <w:r>
        <w:rPr>
          <w:lang w:val="en-US" w:eastAsia="zh-CN"/>
        </w:rPr>
        <w:lastRenderedPageBreak/>
        <w:t xml:space="preserve">For the SS-RSRP accuracy tests, both setups have pros and </w:t>
      </w:r>
      <w:r w:rsidR="00203E4B">
        <w:rPr>
          <w:lang w:val="en-US" w:eastAsia="zh-CN"/>
        </w:rPr>
        <w:t>cons</w:t>
      </w:r>
      <w:r>
        <w:rPr>
          <w:lang w:val="en-US" w:eastAsia="zh-CN"/>
        </w:rPr>
        <w:t>. Setup 1 is clearly rather unrealistic from a network deployment perspective, but one advantage is that it allows testing at lower side condition (pending agreement on Y and Z, but assuming Y and Z have a similar order of magnitude) as can be seen from the agreed side conditions. Even if Y and Z are substantially diff</w:t>
      </w:r>
      <w:r w:rsidR="00E532EE">
        <w:rPr>
          <w:lang w:val="en-US" w:eastAsia="zh-CN"/>
        </w:rPr>
        <w:t>erent it is likely that lower power levels could be considered in a setup 1 test.</w:t>
      </w:r>
    </w:p>
    <w:p w:rsidR="00F81AC4" w:rsidRPr="00F25F1D" w:rsidRDefault="00F81AC4" w:rsidP="00F81AC4">
      <w:pPr>
        <w:keepNext/>
        <w:keepLines/>
        <w:spacing w:before="60"/>
        <w:jc w:val="center"/>
        <w:rPr>
          <w:rFonts w:ascii="Arial" w:hAnsi="Arial"/>
          <w:b/>
        </w:rPr>
      </w:pPr>
      <w:r w:rsidRPr="00F25F1D">
        <w:rPr>
          <w:rFonts w:ascii="Arial" w:hAnsi="Arial"/>
          <w:b/>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81AC4" w:rsidRPr="00F25F1D" w:rsidTr="00E532EE">
        <w:trPr>
          <w:trHeight w:val="105"/>
          <w:jc w:val="center"/>
        </w:trPr>
        <w:tc>
          <w:tcPr>
            <w:tcW w:w="1179" w:type="dxa"/>
            <w:vMerge w:val="restart"/>
            <w:shd w:val="clear" w:color="auto" w:fill="auto"/>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Parameter</w:t>
            </w:r>
          </w:p>
        </w:tc>
        <w:tc>
          <w:tcPr>
            <w:tcW w:w="1234" w:type="dxa"/>
            <w:vMerge w:val="restart"/>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Angle of arrival</w:t>
            </w:r>
          </w:p>
        </w:tc>
        <w:tc>
          <w:tcPr>
            <w:tcW w:w="1244" w:type="dxa"/>
            <w:vMerge w:val="restart"/>
            <w:shd w:val="clear" w:color="auto" w:fill="auto"/>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NR operating bands</w:t>
            </w:r>
          </w:p>
        </w:tc>
        <w:tc>
          <w:tcPr>
            <w:tcW w:w="4972" w:type="dxa"/>
            <w:gridSpan w:val="5"/>
            <w:shd w:val="clear" w:color="auto" w:fill="auto"/>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Minimum SSB_RP</w:t>
            </w:r>
            <w:r w:rsidRPr="00F25F1D">
              <w:rPr>
                <w:rFonts w:ascii="Arial" w:hAnsi="Arial" w:cs="Arial"/>
                <w:b/>
                <w:sz w:val="18"/>
                <w:vertAlign w:val="superscript"/>
              </w:rPr>
              <w:t xml:space="preserve"> Note 2, Note 3</w:t>
            </w:r>
          </w:p>
        </w:tc>
        <w:tc>
          <w:tcPr>
            <w:tcW w:w="1152" w:type="dxa"/>
            <w:shd w:val="clear" w:color="auto" w:fill="auto"/>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SSB Ês/Iot</w:t>
            </w:r>
          </w:p>
        </w:tc>
      </w:tr>
      <w:tr w:rsidR="00F81AC4" w:rsidRPr="00F25F1D" w:rsidTr="00E532EE">
        <w:trPr>
          <w:trHeight w:val="105"/>
          <w:jc w:val="center"/>
        </w:trPr>
        <w:tc>
          <w:tcPr>
            <w:tcW w:w="1179" w:type="dxa"/>
            <w:vMerge/>
            <w:shd w:val="clear" w:color="auto" w:fill="auto"/>
          </w:tcPr>
          <w:p w:rsidR="00F81AC4" w:rsidRPr="00F25F1D" w:rsidRDefault="00F81AC4" w:rsidP="00E532EE">
            <w:pPr>
              <w:keepNext/>
              <w:keepLines/>
              <w:spacing w:after="0"/>
              <w:jc w:val="center"/>
              <w:rPr>
                <w:rFonts w:ascii="Arial" w:hAnsi="Arial" w:cs="Arial"/>
                <w:b/>
                <w:sz w:val="18"/>
              </w:rPr>
            </w:pPr>
          </w:p>
        </w:tc>
        <w:tc>
          <w:tcPr>
            <w:tcW w:w="1234" w:type="dxa"/>
            <w:vMerge/>
          </w:tcPr>
          <w:p w:rsidR="00F81AC4" w:rsidRPr="00F25F1D" w:rsidRDefault="00F81AC4" w:rsidP="00E532EE">
            <w:pPr>
              <w:keepNext/>
              <w:keepLines/>
              <w:spacing w:after="0"/>
              <w:jc w:val="center"/>
              <w:rPr>
                <w:rFonts w:ascii="Arial" w:hAnsi="Arial" w:cs="Arial"/>
                <w:b/>
                <w:sz w:val="18"/>
              </w:rPr>
            </w:pPr>
          </w:p>
        </w:tc>
        <w:tc>
          <w:tcPr>
            <w:tcW w:w="1244" w:type="dxa"/>
            <w:vMerge/>
            <w:shd w:val="clear" w:color="auto" w:fill="auto"/>
            <w:vAlign w:val="center"/>
          </w:tcPr>
          <w:p w:rsidR="00F81AC4" w:rsidRPr="00F25F1D" w:rsidRDefault="00F81AC4" w:rsidP="00E532EE">
            <w:pPr>
              <w:keepNext/>
              <w:keepLines/>
              <w:spacing w:after="0"/>
              <w:jc w:val="center"/>
              <w:rPr>
                <w:rFonts w:ascii="Arial" w:hAnsi="Arial" w:cs="Arial"/>
                <w:b/>
                <w:sz w:val="18"/>
              </w:rPr>
            </w:pPr>
          </w:p>
        </w:tc>
        <w:tc>
          <w:tcPr>
            <w:tcW w:w="4972" w:type="dxa"/>
            <w:gridSpan w:val="5"/>
            <w:shd w:val="clear" w:color="auto" w:fill="auto"/>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p>
        </w:tc>
        <w:tc>
          <w:tcPr>
            <w:tcW w:w="1152" w:type="dxa"/>
            <w:vMerge w:val="restart"/>
            <w:shd w:val="clear" w:color="auto" w:fill="auto"/>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dB</w:t>
            </w:r>
          </w:p>
        </w:tc>
      </w:tr>
      <w:tr w:rsidR="00F81AC4" w:rsidRPr="00F25F1D" w:rsidTr="00E532EE">
        <w:trPr>
          <w:trHeight w:val="105"/>
          <w:jc w:val="center"/>
        </w:trPr>
        <w:tc>
          <w:tcPr>
            <w:tcW w:w="1179" w:type="dxa"/>
            <w:vMerge/>
            <w:shd w:val="clear" w:color="auto" w:fill="auto"/>
          </w:tcPr>
          <w:p w:rsidR="00F81AC4" w:rsidRPr="00F25F1D" w:rsidRDefault="00F81AC4" w:rsidP="00E532EE">
            <w:pPr>
              <w:keepNext/>
              <w:keepLines/>
              <w:spacing w:after="0"/>
              <w:jc w:val="center"/>
              <w:rPr>
                <w:rFonts w:ascii="Arial" w:hAnsi="Arial" w:cs="Arial"/>
                <w:b/>
                <w:sz w:val="18"/>
              </w:rPr>
            </w:pPr>
          </w:p>
        </w:tc>
        <w:tc>
          <w:tcPr>
            <w:tcW w:w="1234" w:type="dxa"/>
            <w:vMerge/>
          </w:tcPr>
          <w:p w:rsidR="00F81AC4" w:rsidRPr="00F25F1D" w:rsidRDefault="00F81AC4" w:rsidP="00E532EE">
            <w:pPr>
              <w:keepNext/>
              <w:keepLines/>
              <w:spacing w:after="0"/>
              <w:jc w:val="center"/>
              <w:rPr>
                <w:rFonts w:ascii="Arial" w:hAnsi="Arial" w:cs="Arial"/>
                <w:b/>
                <w:sz w:val="18"/>
              </w:rPr>
            </w:pPr>
          </w:p>
        </w:tc>
        <w:tc>
          <w:tcPr>
            <w:tcW w:w="1244" w:type="dxa"/>
            <w:vMerge/>
            <w:shd w:val="clear" w:color="auto" w:fill="auto"/>
            <w:vAlign w:val="center"/>
          </w:tcPr>
          <w:p w:rsidR="00F81AC4" w:rsidRPr="00F25F1D" w:rsidRDefault="00F81AC4" w:rsidP="00E532EE">
            <w:pPr>
              <w:keepNext/>
              <w:keepLines/>
              <w:spacing w:after="0"/>
              <w:jc w:val="center"/>
              <w:rPr>
                <w:rFonts w:ascii="Arial" w:hAnsi="Arial" w:cs="Arial"/>
                <w:b/>
                <w:sz w:val="18"/>
              </w:rPr>
            </w:pPr>
          </w:p>
        </w:tc>
        <w:tc>
          <w:tcPr>
            <w:tcW w:w="3248" w:type="dxa"/>
            <w:gridSpan w:val="4"/>
            <w:shd w:val="clear" w:color="auto" w:fill="auto"/>
            <w:vAlign w:val="center"/>
          </w:tcPr>
          <w:p w:rsidR="00F81AC4" w:rsidRPr="00F25F1D" w:rsidRDefault="00F81AC4" w:rsidP="00E532EE">
            <w:pPr>
              <w:keepNext/>
              <w:keepLines/>
              <w:spacing w:after="0"/>
              <w:jc w:val="center"/>
              <w:rPr>
                <w:rFonts w:ascii="Arial" w:hAnsi="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p>
        </w:tc>
        <w:tc>
          <w:tcPr>
            <w:tcW w:w="1724" w:type="dxa"/>
            <w:shd w:val="clear" w:color="auto" w:fill="auto"/>
            <w:vAlign w:val="center"/>
          </w:tcPr>
          <w:p w:rsidR="00F81AC4" w:rsidRPr="00F25F1D" w:rsidRDefault="00F81AC4" w:rsidP="00E532EE">
            <w:pPr>
              <w:keepNext/>
              <w:keepLines/>
              <w:spacing w:after="0"/>
              <w:jc w:val="center"/>
              <w:rPr>
                <w:rFonts w:ascii="Arial" w:hAnsi="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p>
        </w:tc>
        <w:tc>
          <w:tcPr>
            <w:tcW w:w="1152" w:type="dxa"/>
            <w:vMerge/>
            <w:shd w:val="clear" w:color="auto" w:fill="auto"/>
          </w:tcPr>
          <w:p w:rsidR="00F81AC4" w:rsidRPr="00F25F1D" w:rsidRDefault="00F81AC4" w:rsidP="00E532EE">
            <w:pPr>
              <w:keepNext/>
              <w:keepLines/>
              <w:spacing w:after="0"/>
              <w:jc w:val="center"/>
              <w:rPr>
                <w:rFonts w:ascii="Arial" w:hAnsi="Arial" w:cs="Arial"/>
                <w:b/>
                <w:sz w:val="18"/>
              </w:rPr>
            </w:pPr>
          </w:p>
        </w:tc>
      </w:tr>
      <w:tr w:rsidR="00F81AC4" w:rsidRPr="00F25F1D" w:rsidTr="00E532EE">
        <w:trPr>
          <w:trHeight w:val="105"/>
          <w:jc w:val="center"/>
        </w:trPr>
        <w:tc>
          <w:tcPr>
            <w:tcW w:w="1179" w:type="dxa"/>
            <w:vMerge/>
            <w:shd w:val="clear" w:color="auto" w:fill="auto"/>
          </w:tcPr>
          <w:p w:rsidR="00F81AC4" w:rsidRPr="00F25F1D" w:rsidRDefault="00F81AC4" w:rsidP="00E532EE">
            <w:pPr>
              <w:keepNext/>
              <w:keepLines/>
              <w:spacing w:after="0"/>
              <w:jc w:val="center"/>
              <w:rPr>
                <w:rFonts w:ascii="Arial" w:hAnsi="Arial" w:cs="Arial"/>
                <w:b/>
                <w:sz w:val="18"/>
              </w:rPr>
            </w:pPr>
          </w:p>
        </w:tc>
        <w:tc>
          <w:tcPr>
            <w:tcW w:w="1234" w:type="dxa"/>
            <w:vMerge/>
          </w:tcPr>
          <w:p w:rsidR="00F81AC4" w:rsidRPr="00F25F1D" w:rsidRDefault="00F81AC4" w:rsidP="00E532EE">
            <w:pPr>
              <w:keepNext/>
              <w:keepLines/>
              <w:spacing w:after="0"/>
              <w:jc w:val="center"/>
              <w:rPr>
                <w:rFonts w:ascii="Arial" w:hAnsi="Arial" w:cs="Arial"/>
                <w:b/>
                <w:sz w:val="18"/>
              </w:rPr>
            </w:pPr>
          </w:p>
        </w:tc>
        <w:tc>
          <w:tcPr>
            <w:tcW w:w="1244" w:type="dxa"/>
            <w:vMerge/>
            <w:shd w:val="clear" w:color="auto" w:fill="auto"/>
            <w:vAlign w:val="center"/>
          </w:tcPr>
          <w:p w:rsidR="00F81AC4" w:rsidRPr="00F25F1D" w:rsidRDefault="00F81AC4" w:rsidP="00E532EE">
            <w:pPr>
              <w:keepNext/>
              <w:keepLines/>
              <w:spacing w:after="0"/>
              <w:jc w:val="center"/>
              <w:rPr>
                <w:rFonts w:ascii="Arial" w:hAnsi="Arial" w:cs="Arial"/>
                <w:b/>
                <w:sz w:val="18"/>
              </w:rPr>
            </w:pPr>
          </w:p>
        </w:tc>
        <w:tc>
          <w:tcPr>
            <w:tcW w:w="3248" w:type="dxa"/>
            <w:gridSpan w:val="4"/>
            <w:shd w:val="clear" w:color="auto" w:fill="auto"/>
            <w:vAlign w:val="center"/>
          </w:tcPr>
          <w:p w:rsidR="00F81AC4" w:rsidRPr="00F25F1D" w:rsidRDefault="00F81AC4" w:rsidP="00E532EE">
            <w:pPr>
              <w:keepNext/>
              <w:keepLines/>
              <w:spacing w:after="0"/>
              <w:jc w:val="center"/>
              <w:rPr>
                <w:rFonts w:ascii="Arial" w:hAnsi="Arial"/>
                <w:b/>
                <w:sz w:val="18"/>
              </w:rPr>
            </w:pPr>
            <w:r w:rsidRPr="00F25F1D">
              <w:rPr>
                <w:rFonts w:ascii="Arial" w:hAnsi="Arial"/>
                <w:b/>
                <w:sz w:val="18"/>
              </w:rPr>
              <w:t>UE Power class</w:t>
            </w:r>
          </w:p>
        </w:tc>
        <w:tc>
          <w:tcPr>
            <w:tcW w:w="1724" w:type="dxa"/>
            <w:shd w:val="clear" w:color="auto" w:fill="auto"/>
            <w:vAlign w:val="center"/>
          </w:tcPr>
          <w:p w:rsidR="00F81AC4" w:rsidRPr="00F25F1D" w:rsidRDefault="00F81AC4" w:rsidP="00E532EE">
            <w:pPr>
              <w:keepNext/>
              <w:keepLines/>
              <w:spacing w:after="0"/>
              <w:jc w:val="center"/>
              <w:rPr>
                <w:rFonts w:ascii="Arial" w:hAnsi="Arial"/>
                <w:b/>
                <w:sz w:val="18"/>
              </w:rPr>
            </w:pPr>
            <w:r w:rsidRPr="00F25F1D">
              <w:rPr>
                <w:rFonts w:ascii="Arial" w:hAnsi="Arial"/>
                <w:b/>
                <w:sz w:val="18"/>
              </w:rPr>
              <w:t>UE Power class</w:t>
            </w:r>
          </w:p>
        </w:tc>
        <w:tc>
          <w:tcPr>
            <w:tcW w:w="1152" w:type="dxa"/>
            <w:vMerge/>
            <w:shd w:val="clear" w:color="auto" w:fill="auto"/>
          </w:tcPr>
          <w:p w:rsidR="00F81AC4" w:rsidRPr="00F25F1D" w:rsidRDefault="00F81AC4" w:rsidP="00E532EE">
            <w:pPr>
              <w:keepNext/>
              <w:keepLines/>
              <w:spacing w:after="0"/>
              <w:jc w:val="center"/>
              <w:rPr>
                <w:rFonts w:ascii="Arial" w:hAnsi="Arial" w:cs="Arial"/>
                <w:b/>
                <w:sz w:val="18"/>
              </w:rPr>
            </w:pPr>
          </w:p>
        </w:tc>
      </w:tr>
      <w:tr w:rsidR="00F81AC4" w:rsidRPr="00F25F1D" w:rsidTr="00E532EE">
        <w:trPr>
          <w:trHeight w:val="105"/>
          <w:jc w:val="center"/>
        </w:trPr>
        <w:tc>
          <w:tcPr>
            <w:tcW w:w="1179" w:type="dxa"/>
            <w:vMerge/>
            <w:shd w:val="clear" w:color="auto" w:fill="auto"/>
          </w:tcPr>
          <w:p w:rsidR="00F81AC4" w:rsidRPr="00F25F1D" w:rsidRDefault="00F81AC4" w:rsidP="00E532EE">
            <w:pPr>
              <w:keepNext/>
              <w:keepLines/>
              <w:spacing w:after="0"/>
              <w:jc w:val="center"/>
              <w:rPr>
                <w:rFonts w:ascii="Arial" w:hAnsi="Arial" w:cs="Arial"/>
                <w:b/>
                <w:sz w:val="18"/>
              </w:rPr>
            </w:pPr>
          </w:p>
        </w:tc>
        <w:tc>
          <w:tcPr>
            <w:tcW w:w="1234" w:type="dxa"/>
            <w:vMerge/>
          </w:tcPr>
          <w:p w:rsidR="00F81AC4" w:rsidRPr="00F25F1D" w:rsidRDefault="00F81AC4" w:rsidP="00E532EE">
            <w:pPr>
              <w:keepNext/>
              <w:keepLines/>
              <w:spacing w:after="0"/>
              <w:jc w:val="center"/>
              <w:rPr>
                <w:rFonts w:ascii="Arial" w:hAnsi="Arial" w:cs="Arial"/>
                <w:b/>
                <w:sz w:val="18"/>
              </w:rPr>
            </w:pPr>
          </w:p>
        </w:tc>
        <w:tc>
          <w:tcPr>
            <w:tcW w:w="1244" w:type="dxa"/>
            <w:vMerge/>
            <w:shd w:val="clear" w:color="auto" w:fill="auto"/>
            <w:vAlign w:val="center"/>
          </w:tcPr>
          <w:p w:rsidR="00F81AC4" w:rsidRPr="00F25F1D" w:rsidRDefault="00F81AC4" w:rsidP="00E532EE">
            <w:pPr>
              <w:keepNext/>
              <w:keepLines/>
              <w:spacing w:after="0"/>
              <w:jc w:val="center"/>
              <w:rPr>
                <w:rFonts w:ascii="Arial" w:hAnsi="Arial" w:cs="Arial"/>
                <w:b/>
                <w:sz w:val="18"/>
              </w:rPr>
            </w:pPr>
          </w:p>
        </w:tc>
        <w:tc>
          <w:tcPr>
            <w:tcW w:w="812" w:type="dxa"/>
            <w:shd w:val="clear" w:color="auto" w:fill="auto"/>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1</w:t>
            </w:r>
          </w:p>
        </w:tc>
        <w:tc>
          <w:tcPr>
            <w:tcW w:w="812" w:type="dxa"/>
          </w:tcPr>
          <w:p w:rsidR="00F81AC4" w:rsidRPr="00F25F1D" w:rsidRDefault="00F81AC4" w:rsidP="00E532EE">
            <w:pPr>
              <w:keepNext/>
              <w:keepLines/>
              <w:spacing w:after="0"/>
              <w:jc w:val="center"/>
              <w:rPr>
                <w:rFonts w:ascii="Arial" w:hAnsi="Arial"/>
                <w:b/>
                <w:sz w:val="18"/>
              </w:rPr>
            </w:pPr>
            <w:r w:rsidRPr="00F25F1D">
              <w:rPr>
                <w:rFonts w:ascii="Arial" w:hAnsi="Arial"/>
                <w:b/>
                <w:sz w:val="18"/>
              </w:rPr>
              <w:t>2</w:t>
            </w:r>
          </w:p>
        </w:tc>
        <w:tc>
          <w:tcPr>
            <w:tcW w:w="812" w:type="dxa"/>
          </w:tcPr>
          <w:p w:rsidR="00F81AC4" w:rsidRPr="00F25F1D" w:rsidRDefault="00F81AC4" w:rsidP="00E532EE">
            <w:pPr>
              <w:keepNext/>
              <w:keepLines/>
              <w:spacing w:after="0"/>
              <w:jc w:val="center"/>
              <w:rPr>
                <w:rFonts w:ascii="Arial" w:hAnsi="Arial"/>
                <w:b/>
                <w:sz w:val="18"/>
              </w:rPr>
            </w:pPr>
            <w:r w:rsidRPr="00F25F1D">
              <w:rPr>
                <w:rFonts w:ascii="Arial" w:hAnsi="Arial"/>
                <w:b/>
                <w:sz w:val="18"/>
              </w:rPr>
              <w:t>3</w:t>
            </w:r>
          </w:p>
        </w:tc>
        <w:tc>
          <w:tcPr>
            <w:tcW w:w="812" w:type="dxa"/>
          </w:tcPr>
          <w:p w:rsidR="00F81AC4" w:rsidRPr="00F25F1D" w:rsidRDefault="00F81AC4" w:rsidP="00E532EE">
            <w:pPr>
              <w:keepNext/>
              <w:keepLines/>
              <w:spacing w:after="0"/>
              <w:jc w:val="center"/>
              <w:rPr>
                <w:rFonts w:ascii="Arial" w:hAnsi="Arial"/>
                <w:b/>
                <w:sz w:val="18"/>
              </w:rPr>
            </w:pPr>
            <w:r w:rsidRPr="00F25F1D">
              <w:rPr>
                <w:rFonts w:ascii="Arial" w:hAnsi="Arial"/>
                <w:b/>
                <w:sz w:val="18"/>
              </w:rPr>
              <w:t>4</w:t>
            </w:r>
          </w:p>
        </w:tc>
        <w:tc>
          <w:tcPr>
            <w:tcW w:w="1724" w:type="dxa"/>
            <w:shd w:val="clear" w:color="auto" w:fill="auto"/>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1, 2, 3, 4</w:t>
            </w:r>
          </w:p>
        </w:tc>
        <w:tc>
          <w:tcPr>
            <w:tcW w:w="1152" w:type="dxa"/>
            <w:vMerge/>
            <w:shd w:val="clear" w:color="auto" w:fill="auto"/>
          </w:tcPr>
          <w:p w:rsidR="00F81AC4" w:rsidRPr="00F25F1D" w:rsidRDefault="00F81AC4" w:rsidP="00E532EE">
            <w:pPr>
              <w:keepNext/>
              <w:keepLines/>
              <w:spacing w:after="0"/>
              <w:jc w:val="center"/>
              <w:rPr>
                <w:rFonts w:ascii="Arial" w:hAnsi="Arial" w:cs="Arial"/>
                <w:b/>
                <w:sz w:val="18"/>
              </w:rPr>
            </w:pPr>
          </w:p>
        </w:tc>
      </w:tr>
      <w:tr w:rsidR="00F81AC4" w:rsidRPr="00F25F1D" w:rsidTr="00E532EE">
        <w:trPr>
          <w:jc w:val="center"/>
        </w:trPr>
        <w:tc>
          <w:tcPr>
            <w:tcW w:w="1179" w:type="dxa"/>
            <w:vMerge w:val="restart"/>
            <w:shd w:val="clear" w:color="auto" w:fill="auto"/>
            <w:vAlign w:val="center"/>
          </w:tcPr>
          <w:p w:rsidR="00F81AC4" w:rsidRPr="00F25F1D" w:rsidRDefault="00F81AC4" w:rsidP="00E532EE">
            <w:pPr>
              <w:keepNext/>
              <w:keepLines/>
              <w:spacing w:after="0"/>
              <w:jc w:val="center"/>
              <w:rPr>
                <w:rFonts w:ascii="Arial" w:hAnsi="Arial" w:cs="Arial"/>
                <w:b/>
                <w:sz w:val="18"/>
              </w:rPr>
            </w:pPr>
            <w:r w:rsidRPr="00F25F1D">
              <w:rPr>
                <w:rFonts w:ascii="Arial" w:hAnsi="Arial" w:cs="Arial"/>
                <w:b/>
                <w:sz w:val="18"/>
              </w:rPr>
              <w:t>Conditions</w:t>
            </w:r>
          </w:p>
        </w:tc>
        <w:tc>
          <w:tcPr>
            <w:tcW w:w="1234" w:type="dxa"/>
            <w:vMerge w:val="restart"/>
            <w:vAlign w:val="center"/>
          </w:tcPr>
          <w:p w:rsidR="00F81AC4" w:rsidRPr="00F25F1D" w:rsidRDefault="00F81AC4" w:rsidP="00E532EE">
            <w:pPr>
              <w:keepNext/>
              <w:keepLines/>
              <w:spacing w:after="0"/>
              <w:jc w:val="center"/>
              <w:rPr>
                <w:rFonts w:ascii="Arial" w:hAnsi="Arial" w:cs="Arial"/>
                <w:sz w:val="18"/>
              </w:rPr>
            </w:pPr>
            <w:r w:rsidRPr="00F25F1D">
              <w:rPr>
                <w:rFonts w:ascii="Arial" w:hAnsi="Arial" w:cs="Arial"/>
                <w:sz w:val="18"/>
              </w:rPr>
              <w:t>Rx Beam Peak</w:t>
            </w:r>
          </w:p>
        </w:tc>
        <w:tc>
          <w:tcPr>
            <w:tcW w:w="1244" w:type="dxa"/>
            <w:shd w:val="clear" w:color="auto" w:fill="auto"/>
            <w:vAlign w:val="center"/>
          </w:tcPr>
          <w:p w:rsidR="00F81AC4" w:rsidRPr="00F25F1D" w:rsidRDefault="00F81AC4" w:rsidP="00E532EE">
            <w:pPr>
              <w:keepNext/>
              <w:keepLines/>
              <w:spacing w:after="0"/>
              <w:jc w:val="center"/>
              <w:rPr>
                <w:rFonts w:ascii="Arial" w:eastAsia="Calibri" w:hAnsi="Arial"/>
                <w:sz w:val="18"/>
                <w:szCs w:val="22"/>
              </w:rPr>
            </w:pPr>
            <w:r w:rsidRPr="00F25F1D">
              <w:rPr>
                <w:rFonts w:ascii="Arial" w:eastAsia="Calibri" w:hAnsi="Arial"/>
                <w:sz w:val="18"/>
                <w:szCs w:val="22"/>
              </w:rPr>
              <w:t>n257</w:t>
            </w:r>
          </w:p>
        </w:tc>
        <w:tc>
          <w:tcPr>
            <w:tcW w:w="812" w:type="dxa"/>
            <w:shd w:val="clear" w:color="auto" w:fill="auto"/>
            <w:vAlign w:val="center"/>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-128.3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p>
        </w:tc>
        <w:tc>
          <w:tcPr>
            <w:tcW w:w="812" w:type="dxa"/>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sz w:val="18"/>
                <w:lang w:eastAsia="ja-JP"/>
              </w:rPr>
              <w:t>-125.3+Y</w:t>
            </w:r>
            <w:r w:rsidRPr="00F25F1D">
              <w:rPr>
                <w:rFonts w:ascii="Arial" w:eastAsia="Yu Mincho" w:hAnsi="Arial" w:cs="Arial"/>
                <w:sz w:val="18"/>
                <w:vertAlign w:val="subscript"/>
                <w:lang w:eastAsia="ja-JP"/>
              </w:rPr>
              <w:t>2</w:t>
            </w:r>
          </w:p>
        </w:tc>
        <w:tc>
          <w:tcPr>
            <w:tcW w:w="812" w:type="dxa"/>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-112.1</w:t>
            </w:r>
          </w:p>
        </w:tc>
        <w:tc>
          <w:tcPr>
            <w:tcW w:w="812" w:type="dxa"/>
            <w:vAlign w:val="center"/>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-127.8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p>
        </w:tc>
        <w:tc>
          <w:tcPr>
            <w:tcW w:w="1724" w:type="dxa"/>
            <w:vMerge w:val="restart"/>
            <w:shd w:val="clear" w:color="auto" w:fill="auto"/>
            <w:vAlign w:val="center"/>
          </w:tcPr>
          <w:p w:rsidR="00F81AC4" w:rsidRPr="00F25F1D" w:rsidRDefault="00F81AC4" w:rsidP="00E532EE">
            <w:pPr>
              <w:keepNext/>
              <w:keepLines/>
              <w:spacing w:after="0"/>
              <w:jc w:val="center"/>
              <w:rPr>
                <w:rFonts w:ascii="Arial" w:hAnsi="Arial" w:cs="Arial"/>
                <w:sz w:val="18"/>
              </w:rPr>
            </w:pPr>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p>
        </w:tc>
        <w:tc>
          <w:tcPr>
            <w:tcW w:w="1152" w:type="dxa"/>
            <w:vMerge w:val="restart"/>
            <w:shd w:val="clear" w:color="auto" w:fill="auto"/>
            <w:vAlign w:val="center"/>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sz w:val="18"/>
                <w:lang w:eastAsia="ja-JP"/>
              </w:rPr>
              <w:t>≥</w:t>
            </w:r>
            <w:r w:rsidRPr="00F25F1D">
              <w:rPr>
                <w:rFonts w:ascii="Arial" w:eastAsia="Yu Mincho" w:hAnsi="Arial" w:cs="Arial" w:hint="eastAsia"/>
                <w:sz w:val="18"/>
                <w:lang w:eastAsia="ja-JP"/>
              </w:rPr>
              <w:t>-6</w:t>
            </w:r>
          </w:p>
        </w:tc>
      </w:tr>
      <w:tr w:rsidR="00F81AC4" w:rsidRPr="00F25F1D" w:rsidTr="00E532EE">
        <w:trPr>
          <w:jc w:val="center"/>
        </w:trPr>
        <w:tc>
          <w:tcPr>
            <w:tcW w:w="1179" w:type="dxa"/>
            <w:vMerge/>
            <w:shd w:val="clear" w:color="auto" w:fill="auto"/>
            <w:vAlign w:val="center"/>
          </w:tcPr>
          <w:p w:rsidR="00F81AC4" w:rsidRPr="00F25F1D" w:rsidRDefault="00F81AC4" w:rsidP="00E532EE">
            <w:pPr>
              <w:keepNext/>
              <w:keepLines/>
              <w:spacing w:after="0"/>
              <w:jc w:val="center"/>
              <w:rPr>
                <w:rFonts w:ascii="Arial" w:hAnsi="Arial" w:cs="Arial"/>
                <w:b/>
                <w:sz w:val="18"/>
              </w:rPr>
            </w:pPr>
          </w:p>
        </w:tc>
        <w:tc>
          <w:tcPr>
            <w:tcW w:w="1234" w:type="dxa"/>
            <w:vMerge/>
          </w:tcPr>
          <w:p w:rsidR="00F81AC4" w:rsidRPr="00F25F1D" w:rsidRDefault="00F81AC4" w:rsidP="00E532EE">
            <w:pPr>
              <w:keepNext/>
              <w:keepLines/>
              <w:spacing w:after="0"/>
              <w:jc w:val="center"/>
              <w:rPr>
                <w:rFonts w:ascii="Arial" w:hAnsi="Arial"/>
                <w:sz w:val="18"/>
                <w:szCs w:val="22"/>
                <w:lang w:val="en-US"/>
              </w:rPr>
            </w:pPr>
          </w:p>
        </w:tc>
        <w:tc>
          <w:tcPr>
            <w:tcW w:w="1244" w:type="dxa"/>
            <w:shd w:val="clear" w:color="auto" w:fill="auto"/>
            <w:vAlign w:val="center"/>
          </w:tcPr>
          <w:p w:rsidR="00F81AC4" w:rsidRPr="00F25F1D" w:rsidRDefault="00F81AC4" w:rsidP="00E532EE">
            <w:pPr>
              <w:keepNext/>
              <w:keepLines/>
              <w:spacing w:after="0"/>
              <w:jc w:val="center"/>
              <w:rPr>
                <w:rFonts w:ascii="Arial" w:eastAsia="Calibri" w:hAnsi="Arial"/>
                <w:sz w:val="18"/>
                <w:szCs w:val="22"/>
              </w:rPr>
            </w:pPr>
            <w:r w:rsidRPr="00F25F1D">
              <w:rPr>
                <w:rFonts w:ascii="Arial" w:hAnsi="Arial"/>
                <w:sz w:val="18"/>
                <w:szCs w:val="22"/>
                <w:lang w:val="en-US"/>
              </w:rPr>
              <w:t>n258</w:t>
            </w:r>
          </w:p>
        </w:tc>
        <w:tc>
          <w:tcPr>
            <w:tcW w:w="812" w:type="dxa"/>
            <w:shd w:val="clear" w:color="auto" w:fill="auto"/>
            <w:vAlign w:val="center"/>
          </w:tcPr>
          <w:p w:rsidR="00F81AC4" w:rsidRPr="00F25F1D" w:rsidRDefault="00F81AC4" w:rsidP="00E532EE">
            <w:pPr>
              <w:keepNext/>
              <w:keepLines/>
              <w:spacing w:after="0"/>
              <w:jc w:val="center"/>
              <w:rPr>
                <w:rFonts w:ascii="Arial" w:eastAsia="Yu Mincho" w:hAnsi="Arial" w:cs="Arial"/>
                <w:sz w:val="18"/>
                <w:lang w:val="en-US" w:eastAsia="ja-JP"/>
              </w:rPr>
            </w:pPr>
            <w:r w:rsidRPr="00F25F1D">
              <w:rPr>
                <w:rFonts w:ascii="Arial" w:eastAsia="Yu Mincho" w:hAnsi="Arial" w:cs="Arial" w:hint="eastAsia"/>
                <w:sz w:val="18"/>
                <w:lang w:eastAsia="ja-JP"/>
              </w:rPr>
              <w:t>-128.3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p>
        </w:tc>
        <w:tc>
          <w:tcPr>
            <w:tcW w:w="812" w:type="dxa"/>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sz w:val="18"/>
                <w:lang w:eastAsia="ja-JP"/>
              </w:rPr>
              <w:t>-125.3+Y</w:t>
            </w:r>
            <w:r w:rsidRPr="00F25F1D">
              <w:rPr>
                <w:rFonts w:ascii="Arial" w:eastAsia="Yu Mincho" w:hAnsi="Arial" w:cs="Arial"/>
                <w:sz w:val="18"/>
                <w:vertAlign w:val="subscript"/>
                <w:lang w:eastAsia="ja-JP"/>
              </w:rPr>
              <w:t>2</w:t>
            </w:r>
          </w:p>
        </w:tc>
        <w:tc>
          <w:tcPr>
            <w:tcW w:w="812" w:type="dxa"/>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-112.1</w:t>
            </w:r>
          </w:p>
        </w:tc>
        <w:tc>
          <w:tcPr>
            <w:tcW w:w="812" w:type="dxa"/>
            <w:vAlign w:val="center"/>
          </w:tcPr>
          <w:p w:rsidR="00F81AC4" w:rsidRPr="00F25F1D" w:rsidRDefault="00F81AC4" w:rsidP="00E532EE">
            <w:pPr>
              <w:keepNext/>
              <w:keepLines/>
              <w:spacing w:after="0"/>
              <w:jc w:val="center"/>
              <w:rPr>
                <w:rFonts w:ascii="Arial" w:eastAsia="Yu Mincho" w:hAnsi="Arial" w:cs="Arial"/>
                <w:sz w:val="18"/>
                <w:lang w:val="en-US" w:eastAsia="ja-JP"/>
              </w:rPr>
            </w:pPr>
            <w:r w:rsidRPr="00F25F1D">
              <w:rPr>
                <w:rFonts w:ascii="Arial" w:eastAsia="Yu Mincho" w:hAnsi="Arial" w:cs="Arial" w:hint="eastAsia"/>
                <w:sz w:val="18"/>
                <w:lang w:eastAsia="ja-JP"/>
              </w:rPr>
              <w:t>-127.8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p>
        </w:tc>
        <w:tc>
          <w:tcPr>
            <w:tcW w:w="1724" w:type="dxa"/>
            <w:vMerge/>
            <w:shd w:val="clear" w:color="auto" w:fill="auto"/>
            <w:vAlign w:val="center"/>
          </w:tcPr>
          <w:p w:rsidR="00F81AC4" w:rsidRPr="00F25F1D" w:rsidRDefault="00F81AC4" w:rsidP="00E532EE">
            <w:pPr>
              <w:keepNext/>
              <w:keepLines/>
              <w:spacing w:after="0"/>
              <w:jc w:val="center"/>
              <w:rPr>
                <w:rFonts w:ascii="Arial" w:hAnsi="Arial" w:cs="Arial"/>
                <w:sz w:val="18"/>
                <w:lang w:val="en-US"/>
              </w:rPr>
            </w:pPr>
          </w:p>
        </w:tc>
        <w:tc>
          <w:tcPr>
            <w:tcW w:w="1152" w:type="dxa"/>
            <w:vMerge/>
            <w:shd w:val="clear" w:color="auto" w:fill="auto"/>
            <w:vAlign w:val="center"/>
          </w:tcPr>
          <w:p w:rsidR="00F81AC4" w:rsidRPr="00F25F1D" w:rsidRDefault="00F81AC4" w:rsidP="00E532EE">
            <w:pPr>
              <w:keepNext/>
              <w:keepLines/>
              <w:spacing w:after="0"/>
              <w:jc w:val="center"/>
              <w:rPr>
                <w:rFonts w:ascii="Arial" w:hAnsi="Arial" w:cs="Arial"/>
                <w:sz w:val="18"/>
                <w:lang w:val="en-US"/>
              </w:rPr>
            </w:pPr>
          </w:p>
        </w:tc>
      </w:tr>
      <w:tr w:rsidR="00F81AC4" w:rsidRPr="00F25F1D" w:rsidTr="00E532EE">
        <w:trPr>
          <w:jc w:val="center"/>
        </w:trPr>
        <w:tc>
          <w:tcPr>
            <w:tcW w:w="1179" w:type="dxa"/>
            <w:vMerge/>
            <w:shd w:val="clear" w:color="auto" w:fill="auto"/>
            <w:vAlign w:val="center"/>
          </w:tcPr>
          <w:p w:rsidR="00F81AC4" w:rsidRPr="00F25F1D" w:rsidRDefault="00F81AC4" w:rsidP="00E532EE">
            <w:pPr>
              <w:keepNext/>
              <w:keepLines/>
              <w:spacing w:after="0"/>
              <w:jc w:val="center"/>
              <w:rPr>
                <w:rFonts w:ascii="Arial" w:hAnsi="Arial" w:cs="Arial"/>
                <w:b/>
                <w:sz w:val="18"/>
                <w:lang w:val="en-US"/>
              </w:rPr>
            </w:pPr>
          </w:p>
        </w:tc>
        <w:tc>
          <w:tcPr>
            <w:tcW w:w="1234" w:type="dxa"/>
            <w:vMerge/>
          </w:tcPr>
          <w:p w:rsidR="00F81AC4" w:rsidRPr="00F25F1D" w:rsidRDefault="00F81AC4" w:rsidP="00E532EE">
            <w:pPr>
              <w:keepNext/>
              <w:keepLines/>
              <w:spacing w:after="0"/>
              <w:jc w:val="center"/>
              <w:rPr>
                <w:rFonts w:ascii="Arial" w:hAnsi="Arial"/>
                <w:sz w:val="18"/>
                <w:szCs w:val="22"/>
                <w:lang w:val="en-US"/>
              </w:rPr>
            </w:pPr>
          </w:p>
        </w:tc>
        <w:tc>
          <w:tcPr>
            <w:tcW w:w="1244" w:type="dxa"/>
            <w:shd w:val="clear" w:color="auto" w:fill="auto"/>
            <w:vAlign w:val="center"/>
          </w:tcPr>
          <w:p w:rsidR="00F81AC4" w:rsidRPr="00F25F1D" w:rsidRDefault="00F81AC4" w:rsidP="00E532EE">
            <w:pPr>
              <w:keepNext/>
              <w:keepLines/>
              <w:spacing w:after="0"/>
              <w:jc w:val="center"/>
              <w:rPr>
                <w:rFonts w:ascii="Arial" w:eastAsia="Calibri" w:hAnsi="Arial"/>
                <w:sz w:val="18"/>
                <w:szCs w:val="22"/>
              </w:rPr>
            </w:pPr>
            <w:r w:rsidRPr="00F25F1D">
              <w:rPr>
                <w:rFonts w:ascii="Arial" w:hAnsi="Arial"/>
                <w:sz w:val="18"/>
                <w:szCs w:val="22"/>
                <w:lang w:val="en-US"/>
              </w:rPr>
              <w:t>n260</w:t>
            </w:r>
          </w:p>
        </w:tc>
        <w:tc>
          <w:tcPr>
            <w:tcW w:w="812" w:type="dxa"/>
            <w:shd w:val="clear" w:color="auto" w:fill="auto"/>
            <w:vAlign w:val="center"/>
          </w:tcPr>
          <w:p w:rsidR="00F81AC4" w:rsidRPr="00F25F1D" w:rsidRDefault="00F81AC4"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w:t>
            </w:r>
            <w:r w:rsidRPr="00F25F1D">
              <w:rPr>
                <w:rFonts w:ascii="Arial" w:eastAsia="Yu Mincho" w:hAnsi="Arial" w:cs="Arial"/>
                <w:sz w:val="18"/>
                <w:lang w:eastAsia="ja-JP"/>
              </w:rPr>
              <w:t>25</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p>
        </w:tc>
        <w:tc>
          <w:tcPr>
            <w:tcW w:w="812" w:type="dxa"/>
          </w:tcPr>
          <w:p w:rsidR="00F81AC4" w:rsidRPr="00F25F1D" w:rsidRDefault="00F81AC4" w:rsidP="00E532EE">
            <w:pPr>
              <w:keepNext/>
              <w:keepLines/>
              <w:spacing w:after="0"/>
              <w:jc w:val="center"/>
              <w:rPr>
                <w:rFonts w:ascii="Arial" w:hAnsi="Arial" w:cs="Arial"/>
                <w:sz w:val="18"/>
              </w:rPr>
            </w:pPr>
          </w:p>
        </w:tc>
        <w:tc>
          <w:tcPr>
            <w:tcW w:w="812" w:type="dxa"/>
          </w:tcPr>
          <w:p w:rsidR="00F81AC4" w:rsidRPr="00F25F1D" w:rsidRDefault="00F81AC4" w:rsidP="00E532EE">
            <w:pPr>
              <w:keepNext/>
              <w:keepLines/>
              <w:spacing w:after="0"/>
              <w:jc w:val="center"/>
              <w:rPr>
                <w:rFonts w:ascii="Arial" w:hAnsi="Arial" w:cs="Arial"/>
                <w:sz w:val="18"/>
              </w:rPr>
            </w:pPr>
            <w:r w:rsidRPr="00F25F1D">
              <w:rPr>
                <w:rFonts w:ascii="Arial" w:eastAsia="Yu Mincho" w:hAnsi="Arial" w:cs="Arial" w:hint="eastAsia"/>
                <w:sz w:val="18"/>
                <w:lang w:eastAsia="ja-JP"/>
              </w:rPr>
              <w:t>-109.5</w:t>
            </w:r>
          </w:p>
        </w:tc>
        <w:tc>
          <w:tcPr>
            <w:tcW w:w="812" w:type="dxa"/>
            <w:vAlign w:val="center"/>
          </w:tcPr>
          <w:p w:rsidR="00F81AC4" w:rsidRPr="00F25F1D" w:rsidRDefault="00F81AC4"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p>
        </w:tc>
        <w:tc>
          <w:tcPr>
            <w:tcW w:w="1724" w:type="dxa"/>
            <w:vMerge/>
            <w:shd w:val="clear" w:color="auto" w:fill="auto"/>
            <w:vAlign w:val="center"/>
          </w:tcPr>
          <w:p w:rsidR="00F81AC4" w:rsidRPr="00F25F1D" w:rsidRDefault="00F81AC4" w:rsidP="00E532EE">
            <w:pPr>
              <w:keepNext/>
              <w:keepLines/>
              <w:spacing w:after="0"/>
              <w:jc w:val="center"/>
              <w:rPr>
                <w:rFonts w:ascii="Arial" w:hAnsi="Arial" w:cs="Arial"/>
                <w:sz w:val="18"/>
                <w:lang w:val="en-US"/>
              </w:rPr>
            </w:pPr>
          </w:p>
        </w:tc>
        <w:tc>
          <w:tcPr>
            <w:tcW w:w="1152" w:type="dxa"/>
            <w:vMerge/>
            <w:shd w:val="clear" w:color="auto" w:fill="auto"/>
            <w:vAlign w:val="center"/>
          </w:tcPr>
          <w:p w:rsidR="00F81AC4" w:rsidRPr="00F25F1D" w:rsidRDefault="00F81AC4" w:rsidP="00E532EE">
            <w:pPr>
              <w:keepNext/>
              <w:keepLines/>
              <w:spacing w:after="0"/>
              <w:jc w:val="center"/>
              <w:rPr>
                <w:rFonts w:ascii="Arial" w:hAnsi="Arial" w:cs="Arial"/>
                <w:sz w:val="18"/>
                <w:lang w:val="en-US"/>
              </w:rPr>
            </w:pPr>
          </w:p>
        </w:tc>
      </w:tr>
      <w:tr w:rsidR="00F81AC4" w:rsidRPr="00F25F1D" w:rsidTr="00E532EE">
        <w:trPr>
          <w:jc w:val="center"/>
        </w:trPr>
        <w:tc>
          <w:tcPr>
            <w:tcW w:w="1179" w:type="dxa"/>
            <w:vMerge/>
            <w:shd w:val="clear" w:color="auto" w:fill="auto"/>
            <w:vAlign w:val="center"/>
          </w:tcPr>
          <w:p w:rsidR="00F81AC4" w:rsidRPr="00F25F1D" w:rsidRDefault="00F81AC4" w:rsidP="00E532EE">
            <w:pPr>
              <w:keepNext/>
              <w:keepLines/>
              <w:spacing w:after="0"/>
              <w:jc w:val="center"/>
              <w:rPr>
                <w:rFonts w:ascii="Arial" w:hAnsi="Arial" w:cs="Arial"/>
                <w:b/>
                <w:sz w:val="18"/>
                <w:lang w:val="en-US"/>
              </w:rPr>
            </w:pPr>
          </w:p>
        </w:tc>
        <w:tc>
          <w:tcPr>
            <w:tcW w:w="1234" w:type="dxa"/>
            <w:vMerge/>
          </w:tcPr>
          <w:p w:rsidR="00F81AC4" w:rsidRPr="00F25F1D" w:rsidRDefault="00F81AC4" w:rsidP="00E532EE">
            <w:pPr>
              <w:keepNext/>
              <w:keepLines/>
              <w:spacing w:after="0"/>
              <w:jc w:val="center"/>
              <w:rPr>
                <w:rFonts w:ascii="Arial" w:hAnsi="Arial"/>
                <w:sz w:val="18"/>
                <w:szCs w:val="22"/>
                <w:lang w:val="en-US"/>
              </w:rPr>
            </w:pPr>
          </w:p>
        </w:tc>
        <w:tc>
          <w:tcPr>
            <w:tcW w:w="1244" w:type="dxa"/>
            <w:shd w:val="clear" w:color="auto" w:fill="auto"/>
            <w:vAlign w:val="center"/>
          </w:tcPr>
          <w:p w:rsidR="00F81AC4" w:rsidRPr="00F25F1D" w:rsidRDefault="00F81AC4" w:rsidP="00E532EE">
            <w:pPr>
              <w:keepNext/>
              <w:keepLines/>
              <w:spacing w:after="0"/>
              <w:jc w:val="center"/>
              <w:rPr>
                <w:rFonts w:ascii="Arial" w:hAnsi="Arial"/>
                <w:sz w:val="18"/>
                <w:szCs w:val="22"/>
                <w:lang w:val="en-US"/>
              </w:rPr>
            </w:pPr>
            <w:r w:rsidRPr="00F25F1D">
              <w:rPr>
                <w:rFonts w:ascii="Arial" w:hAnsi="Arial"/>
                <w:sz w:val="18"/>
                <w:szCs w:val="22"/>
                <w:lang w:val="en-US"/>
              </w:rPr>
              <w:t>n261</w:t>
            </w:r>
          </w:p>
        </w:tc>
        <w:tc>
          <w:tcPr>
            <w:tcW w:w="812" w:type="dxa"/>
            <w:shd w:val="clear" w:color="auto" w:fill="auto"/>
            <w:vAlign w:val="center"/>
          </w:tcPr>
          <w:p w:rsidR="00F81AC4" w:rsidRPr="00F25F1D" w:rsidRDefault="00F81AC4"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-128.3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p>
        </w:tc>
        <w:tc>
          <w:tcPr>
            <w:tcW w:w="812" w:type="dxa"/>
          </w:tcPr>
          <w:p w:rsidR="00F81AC4" w:rsidRPr="00F25F1D" w:rsidRDefault="00F81AC4" w:rsidP="00E532EE">
            <w:pPr>
              <w:keepNext/>
              <w:keepLines/>
              <w:spacing w:after="0"/>
              <w:jc w:val="center"/>
              <w:rPr>
                <w:rFonts w:ascii="Arial" w:hAnsi="Arial" w:cs="Arial"/>
                <w:sz w:val="18"/>
              </w:rPr>
            </w:pPr>
            <w:r w:rsidRPr="00F25F1D">
              <w:rPr>
                <w:rFonts w:ascii="Arial" w:eastAsia="Yu Mincho" w:hAnsi="Arial" w:cs="Arial"/>
                <w:sz w:val="18"/>
                <w:lang w:eastAsia="ja-JP"/>
              </w:rPr>
              <w:t>-125.3+Y</w:t>
            </w:r>
            <w:r w:rsidRPr="00F25F1D">
              <w:rPr>
                <w:rFonts w:ascii="Arial" w:eastAsia="Yu Mincho" w:hAnsi="Arial" w:cs="Arial"/>
                <w:sz w:val="18"/>
                <w:vertAlign w:val="subscript"/>
                <w:lang w:eastAsia="ja-JP"/>
              </w:rPr>
              <w:t>2</w:t>
            </w:r>
          </w:p>
        </w:tc>
        <w:tc>
          <w:tcPr>
            <w:tcW w:w="812" w:type="dxa"/>
          </w:tcPr>
          <w:p w:rsidR="00F81AC4" w:rsidRPr="00F25F1D" w:rsidRDefault="00F81AC4" w:rsidP="00E532EE">
            <w:pPr>
              <w:keepNext/>
              <w:keepLines/>
              <w:spacing w:after="0"/>
              <w:jc w:val="center"/>
              <w:rPr>
                <w:rFonts w:ascii="Arial" w:hAnsi="Arial" w:cs="Arial"/>
                <w:sz w:val="18"/>
              </w:rPr>
            </w:pPr>
            <w:r w:rsidRPr="00F25F1D">
              <w:rPr>
                <w:rFonts w:ascii="Arial" w:eastAsia="Yu Mincho" w:hAnsi="Arial" w:cs="Arial" w:hint="eastAsia"/>
                <w:sz w:val="18"/>
                <w:lang w:eastAsia="ja-JP"/>
              </w:rPr>
              <w:t>-112.1</w:t>
            </w:r>
          </w:p>
        </w:tc>
        <w:tc>
          <w:tcPr>
            <w:tcW w:w="812" w:type="dxa"/>
            <w:vAlign w:val="center"/>
          </w:tcPr>
          <w:p w:rsidR="00F81AC4" w:rsidRPr="00F25F1D" w:rsidRDefault="00F81AC4"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-127.8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p>
        </w:tc>
        <w:tc>
          <w:tcPr>
            <w:tcW w:w="1724" w:type="dxa"/>
            <w:vMerge/>
            <w:shd w:val="clear" w:color="auto" w:fill="auto"/>
            <w:vAlign w:val="center"/>
          </w:tcPr>
          <w:p w:rsidR="00F81AC4" w:rsidRPr="00F25F1D" w:rsidRDefault="00F81AC4" w:rsidP="00E532EE">
            <w:pPr>
              <w:keepNext/>
              <w:keepLines/>
              <w:spacing w:after="0"/>
              <w:jc w:val="center"/>
              <w:rPr>
                <w:rFonts w:ascii="Arial" w:hAnsi="Arial" w:cs="Arial"/>
                <w:sz w:val="18"/>
              </w:rPr>
            </w:pPr>
          </w:p>
        </w:tc>
        <w:tc>
          <w:tcPr>
            <w:tcW w:w="1152" w:type="dxa"/>
            <w:vMerge/>
            <w:shd w:val="clear" w:color="auto" w:fill="auto"/>
            <w:vAlign w:val="center"/>
          </w:tcPr>
          <w:p w:rsidR="00F81AC4" w:rsidRPr="00F25F1D" w:rsidRDefault="00F81AC4" w:rsidP="00E532EE">
            <w:pPr>
              <w:keepNext/>
              <w:keepLines/>
              <w:spacing w:after="0"/>
              <w:jc w:val="center"/>
              <w:rPr>
                <w:rFonts w:ascii="Arial" w:hAnsi="Arial" w:cs="Arial"/>
                <w:sz w:val="18"/>
                <w:lang w:val="en-US"/>
              </w:rPr>
            </w:pPr>
          </w:p>
        </w:tc>
      </w:tr>
      <w:tr w:rsidR="00F81AC4" w:rsidRPr="00F25F1D" w:rsidTr="00E532EE">
        <w:trPr>
          <w:jc w:val="center"/>
        </w:trPr>
        <w:tc>
          <w:tcPr>
            <w:tcW w:w="1179" w:type="dxa"/>
            <w:vMerge/>
            <w:shd w:val="clear" w:color="auto" w:fill="auto"/>
            <w:vAlign w:val="center"/>
          </w:tcPr>
          <w:p w:rsidR="00F81AC4" w:rsidRPr="00F25F1D" w:rsidRDefault="00F81AC4" w:rsidP="00E532EE">
            <w:pPr>
              <w:keepNext/>
              <w:keepLines/>
              <w:spacing w:after="0"/>
              <w:jc w:val="center"/>
              <w:rPr>
                <w:rFonts w:ascii="Arial" w:hAnsi="Arial" w:cs="Arial"/>
                <w:b/>
                <w:sz w:val="18"/>
                <w:lang w:val="en-US"/>
              </w:rPr>
            </w:pPr>
          </w:p>
        </w:tc>
        <w:tc>
          <w:tcPr>
            <w:tcW w:w="1234" w:type="dxa"/>
            <w:vMerge w:val="restart"/>
            <w:vAlign w:val="center"/>
          </w:tcPr>
          <w:p w:rsidR="00F81AC4" w:rsidRPr="00F25F1D" w:rsidRDefault="00F81AC4" w:rsidP="00E532EE">
            <w:pPr>
              <w:keepNext/>
              <w:keepLines/>
              <w:spacing w:after="0"/>
              <w:jc w:val="center"/>
              <w:rPr>
                <w:rFonts w:ascii="Arial" w:hAnsi="Arial" w:cs="Arial"/>
                <w:sz w:val="18"/>
              </w:rPr>
            </w:pPr>
            <w:r w:rsidRPr="00F25F1D">
              <w:rPr>
                <w:rFonts w:ascii="Arial" w:hAnsi="Arial" w:cs="Arial"/>
                <w:sz w:val="18"/>
              </w:rPr>
              <w:t>Spherical coverage</w:t>
            </w:r>
            <w:r w:rsidRPr="00F25F1D">
              <w:rPr>
                <w:rFonts w:ascii="Arial" w:hAnsi="Arial" w:cs="Arial"/>
                <w:b/>
                <w:sz w:val="18"/>
                <w:vertAlign w:val="superscript"/>
              </w:rPr>
              <w:t xml:space="preserve"> Note 1</w:t>
            </w:r>
          </w:p>
        </w:tc>
        <w:tc>
          <w:tcPr>
            <w:tcW w:w="1244" w:type="dxa"/>
            <w:shd w:val="clear" w:color="auto" w:fill="auto"/>
            <w:vAlign w:val="center"/>
          </w:tcPr>
          <w:p w:rsidR="00F81AC4" w:rsidRPr="00F25F1D" w:rsidRDefault="00F81AC4" w:rsidP="00E532EE">
            <w:pPr>
              <w:keepNext/>
              <w:keepLines/>
              <w:spacing w:after="0"/>
              <w:jc w:val="center"/>
              <w:rPr>
                <w:rFonts w:ascii="Arial" w:eastAsia="Calibri" w:hAnsi="Arial"/>
                <w:sz w:val="18"/>
                <w:szCs w:val="22"/>
              </w:rPr>
            </w:pPr>
            <w:r w:rsidRPr="00F25F1D">
              <w:rPr>
                <w:rFonts w:ascii="Arial" w:eastAsia="Calibri" w:hAnsi="Arial"/>
                <w:sz w:val="18"/>
                <w:szCs w:val="22"/>
              </w:rPr>
              <w:t>n257</w:t>
            </w:r>
          </w:p>
        </w:tc>
        <w:tc>
          <w:tcPr>
            <w:tcW w:w="812" w:type="dxa"/>
            <w:shd w:val="clear" w:color="auto" w:fill="auto"/>
            <w:vAlign w:val="center"/>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p>
        </w:tc>
        <w:tc>
          <w:tcPr>
            <w:tcW w:w="812" w:type="dxa"/>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p>
        </w:tc>
        <w:tc>
          <w:tcPr>
            <w:tcW w:w="812" w:type="dxa"/>
          </w:tcPr>
          <w:p w:rsidR="00F81AC4" w:rsidRPr="00BE4EAA" w:rsidRDefault="00F81AC4" w:rsidP="00E532EE">
            <w:pPr>
              <w:keepNext/>
              <w:keepLines/>
              <w:spacing w:after="0"/>
              <w:jc w:val="center"/>
              <w:rPr>
                <w:rFonts w:ascii="Arial" w:eastAsia="Yu Mincho" w:hAnsi="Arial" w:cs="Arial"/>
                <w:sz w:val="18"/>
                <w:lang w:eastAsia="ja-JP"/>
              </w:rPr>
            </w:pPr>
            <w:r w:rsidRPr="00BE4EAA">
              <w:rPr>
                <w:rFonts w:ascii="Arial" w:eastAsia="Yu Mincho" w:hAnsi="Arial" w:cs="Arial" w:hint="eastAsia"/>
                <w:sz w:val="18"/>
                <w:lang w:eastAsia="ja-JP"/>
              </w:rPr>
              <w:t>-108.2</w:t>
            </w:r>
            <w:r w:rsidRPr="00BE4EAA">
              <w:rPr>
                <w:rFonts w:ascii="Arial" w:eastAsia="Yu Mincho" w:hAnsi="Arial" w:cs="Arial"/>
                <w:sz w:val="18"/>
                <w:lang w:eastAsia="ja-JP"/>
              </w:rPr>
              <w:t>+Z</w:t>
            </w:r>
            <w:r w:rsidRPr="00BE4EAA">
              <w:rPr>
                <w:rFonts w:ascii="Arial" w:eastAsia="Yu Mincho" w:hAnsi="Arial" w:cs="Arial"/>
                <w:sz w:val="18"/>
                <w:vertAlign w:val="subscript"/>
                <w:lang w:eastAsia="ja-JP"/>
              </w:rPr>
              <w:t>3</w:t>
            </w:r>
          </w:p>
        </w:tc>
        <w:tc>
          <w:tcPr>
            <w:tcW w:w="812" w:type="dxa"/>
            <w:vAlign w:val="center"/>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p>
        </w:tc>
        <w:tc>
          <w:tcPr>
            <w:tcW w:w="1724" w:type="dxa"/>
            <w:vMerge w:val="restart"/>
            <w:shd w:val="clear" w:color="auto" w:fill="auto"/>
            <w:vAlign w:val="center"/>
          </w:tcPr>
          <w:p w:rsidR="00F81AC4" w:rsidRPr="00F25F1D" w:rsidRDefault="00F81AC4" w:rsidP="00E532EE">
            <w:pPr>
              <w:keepNext/>
              <w:keepLines/>
              <w:spacing w:after="0"/>
              <w:jc w:val="center"/>
              <w:rPr>
                <w:rFonts w:ascii="Arial" w:hAnsi="Arial" w:cs="Arial"/>
                <w:sz w:val="18"/>
              </w:rPr>
            </w:pPr>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p>
        </w:tc>
        <w:tc>
          <w:tcPr>
            <w:tcW w:w="1152" w:type="dxa"/>
            <w:vMerge w:val="restart"/>
            <w:shd w:val="clear" w:color="auto" w:fill="auto"/>
            <w:vAlign w:val="center"/>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sz w:val="18"/>
                <w:lang w:eastAsia="ja-JP"/>
              </w:rPr>
              <w:t>≥</w:t>
            </w:r>
            <w:r w:rsidRPr="00F25F1D">
              <w:rPr>
                <w:rFonts w:ascii="Arial" w:eastAsia="Yu Mincho" w:hAnsi="Arial" w:cs="Arial" w:hint="eastAsia"/>
                <w:sz w:val="18"/>
                <w:lang w:eastAsia="ja-JP"/>
              </w:rPr>
              <w:t>-6</w:t>
            </w:r>
          </w:p>
        </w:tc>
      </w:tr>
      <w:tr w:rsidR="00F81AC4" w:rsidRPr="00F25F1D" w:rsidTr="00E532EE">
        <w:trPr>
          <w:jc w:val="center"/>
        </w:trPr>
        <w:tc>
          <w:tcPr>
            <w:tcW w:w="1179" w:type="dxa"/>
            <w:vMerge/>
            <w:shd w:val="clear" w:color="auto" w:fill="auto"/>
            <w:vAlign w:val="center"/>
          </w:tcPr>
          <w:p w:rsidR="00F81AC4" w:rsidRPr="00F25F1D" w:rsidRDefault="00F81AC4" w:rsidP="00E532EE">
            <w:pPr>
              <w:keepNext/>
              <w:keepLines/>
              <w:spacing w:after="0"/>
              <w:jc w:val="center"/>
              <w:rPr>
                <w:rFonts w:ascii="Arial" w:hAnsi="Arial" w:cs="Arial"/>
                <w:b/>
                <w:sz w:val="18"/>
                <w:lang w:val="en-US"/>
              </w:rPr>
            </w:pPr>
          </w:p>
        </w:tc>
        <w:tc>
          <w:tcPr>
            <w:tcW w:w="1234" w:type="dxa"/>
            <w:vMerge/>
          </w:tcPr>
          <w:p w:rsidR="00F81AC4" w:rsidRPr="00F25F1D" w:rsidRDefault="00F81AC4" w:rsidP="00E532EE">
            <w:pPr>
              <w:keepNext/>
              <w:keepLines/>
              <w:spacing w:after="0"/>
              <w:jc w:val="center"/>
              <w:rPr>
                <w:rFonts w:ascii="Arial" w:hAnsi="Arial"/>
                <w:sz w:val="18"/>
                <w:szCs w:val="22"/>
                <w:lang w:val="en-US"/>
              </w:rPr>
            </w:pPr>
          </w:p>
        </w:tc>
        <w:tc>
          <w:tcPr>
            <w:tcW w:w="1244" w:type="dxa"/>
            <w:shd w:val="clear" w:color="auto" w:fill="auto"/>
            <w:vAlign w:val="center"/>
          </w:tcPr>
          <w:p w:rsidR="00F81AC4" w:rsidRPr="00F25F1D" w:rsidRDefault="00F81AC4" w:rsidP="00E532EE">
            <w:pPr>
              <w:keepNext/>
              <w:keepLines/>
              <w:spacing w:after="0"/>
              <w:jc w:val="center"/>
              <w:rPr>
                <w:rFonts w:ascii="Arial" w:eastAsia="Calibri" w:hAnsi="Arial"/>
                <w:sz w:val="18"/>
                <w:szCs w:val="22"/>
              </w:rPr>
            </w:pPr>
            <w:r w:rsidRPr="00F25F1D">
              <w:rPr>
                <w:rFonts w:ascii="Arial" w:hAnsi="Arial"/>
                <w:sz w:val="18"/>
                <w:szCs w:val="22"/>
                <w:lang w:val="en-US"/>
              </w:rPr>
              <w:t>n258</w:t>
            </w:r>
          </w:p>
        </w:tc>
        <w:tc>
          <w:tcPr>
            <w:tcW w:w="812" w:type="dxa"/>
            <w:shd w:val="clear" w:color="auto" w:fill="auto"/>
            <w:vAlign w:val="center"/>
          </w:tcPr>
          <w:p w:rsidR="00F81AC4" w:rsidRPr="00F25F1D" w:rsidRDefault="00F81AC4" w:rsidP="00E532EE">
            <w:pPr>
              <w:keepNext/>
              <w:keepLines/>
              <w:spacing w:after="0"/>
              <w:jc w:val="center"/>
              <w:rPr>
                <w:rFonts w:ascii="Arial" w:eastAsia="Yu Mincho" w:hAnsi="Arial" w:cs="Arial"/>
                <w:sz w:val="18"/>
                <w:lang w:val="en-US" w:eastAsia="ja-JP"/>
              </w:rPr>
            </w:pPr>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p>
        </w:tc>
        <w:tc>
          <w:tcPr>
            <w:tcW w:w="812" w:type="dxa"/>
          </w:tcPr>
          <w:p w:rsidR="00F81AC4" w:rsidRPr="00F25F1D" w:rsidRDefault="00F81AC4" w:rsidP="00E532EE">
            <w:pPr>
              <w:keepNext/>
              <w:keepLines/>
              <w:spacing w:after="0"/>
              <w:jc w:val="center"/>
              <w:rPr>
                <w:rFonts w:ascii="Arial" w:eastAsia="Yu Mincho" w:hAnsi="Arial" w:cs="Arial"/>
                <w:sz w:val="18"/>
                <w:lang w:eastAsia="ja-JP"/>
              </w:rPr>
            </w:pPr>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p>
        </w:tc>
        <w:tc>
          <w:tcPr>
            <w:tcW w:w="812" w:type="dxa"/>
          </w:tcPr>
          <w:p w:rsidR="00F81AC4" w:rsidRPr="00BE4EAA" w:rsidRDefault="00F81AC4" w:rsidP="00E532EE">
            <w:pPr>
              <w:keepNext/>
              <w:keepLines/>
              <w:spacing w:after="0"/>
              <w:jc w:val="center"/>
              <w:rPr>
                <w:rFonts w:ascii="Arial" w:eastAsia="Yu Mincho" w:hAnsi="Arial" w:cs="Arial"/>
                <w:sz w:val="18"/>
                <w:lang w:eastAsia="ja-JP"/>
              </w:rPr>
            </w:pPr>
            <w:r w:rsidRPr="00BE4EAA">
              <w:rPr>
                <w:rFonts w:ascii="Arial" w:eastAsia="Yu Mincho" w:hAnsi="Arial" w:cs="Arial" w:hint="eastAsia"/>
                <w:sz w:val="18"/>
                <w:lang w:eastAsia="ja-JP"/>
              </w:rPr>
              <w:t>-108.2</w:t>
            </w:r>
            <w:r w:rsidRPr="00BE4EAA">
              <w:rPr>
                <w:rFonts w:ascii="Arial" w:eastAsia="Yu Mincho" w:hAnsi="Arial" w:cs="Arial"/>
                <w:sz w:val="18"/>
                <w:lang w:eastAsia="ja-JP"/>
              </w:rPr>
              <w:t>+Z</w:t>
            </w:r>
            <w:r w:rsidRPr="00BE4EAA">
              <w:rPr>
                <w:rFonts w:ascii="Arial" w:eastAsia="Yu Mincho" w:hAnsi="Arial" w:cs="Arial"/>
                <w:sz w:val="18"/>
                <w:vertAlign w:val="subscript"/>
                <w:lang w:eastAsia="ja-JP"/>
              </w:rPr>
              <w:t>3</w:t>
            </w:r>
          </w:p>
        </w:tc>
        <w:tc>
          <w:tcPr>
            <w:tcW w:w="812" w:type="dxa"/>
            <w:vAlign w:val="center"/>
          </w:tcPr>
          <w:p w:rsidR="00F81AC4" w:rsidRPr="00F25F1D" w:rsidRDefault="00F81AC4" w:rsidP="00E532EE">
            <w:pPr>
              <w:keepNext/>
              <w:keepLines/>
              <w:spacing w:after="0"/>
              <w:jc w:val="center"/>
              <w:rPr>
                <w:rFonts w:ascii="Arial" w:eastAsia="Yu Mincho" w:hAnsi="Arial" w:cs="Arial"/>
                <w:sz w:val="18"/>
                <w:lang w:val="en-US" w:eastAsia="ja-JP"/>
              </w:rPr>
            </w:pPr>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p>
        </w:tc>
        <w:tc>
          <w:tcPr>
            <w:tcW w:w="1724" w:type="dxa"/>
            <w:vMerge/>
            <w:shd w:val="clear" w:color="auto" w:fill="auto"/>
            <w:vAlign w:val="center"/>
          </w:tcPr>
          <w:p w:rsidR="00F81AC4" w:rsidRPr="00F25F1D" w:rsidRDefault="00F81AC4" w:rsidP="00E532EE">
            <w:pPr>
              <w:keepNext/>
              <w:keepLines/>
              <w:spacing w:after="0"/>
              <w:jc w:val="center"/>
              <w:rPr>
                <w:rFonts w:ascii="Arial" w:hAnsi="Arial" w:cs="Arial"/>
                <w:sz w:val="18"/>
              </w:rPr>
            </w:pPr>
          </w:p>
        </w:tc>
        <w:tc>
          <w:tcPr>
            <w:tcW w:w="1152" w:type="dxa"/>
            <w:vMerge/>
            <w:shd w:val="clear" w:color="auto" w:fill="auto"/>
            <w:vAlign w:val="center"/>
          </w:tcPr>
          <w:p w:rsidR="00F81AC4" w:rsidRPr="00F25F1D" w:rsidRDefault="00F81AC4" w:rsidP="00E532EE">
            <w:pPr>
              <w:keepNext/>
              <w:keepLines/>
              <w:spacing w:after="0"/>
              <w:jc w:val="center"/>
              <w:rPr>
                <w:rFonts w:ascii="Arial" w:hAnsi="Arial" w:cs="Arial"/>
                <w:sz w:val="18"/>
                <w:lang w:val="en-US"/>
              </w:rPr>
            </w:pPr>
          </w:p>
        </w:tc>
      </w:tr>
      <w:tr w:rsidR="00F81AC4" w:rsidRPr="00F25F1D" w:rsidTr="00E532EE">
        <w:trPr>
          <w:jc w:val="center"/>
        </w:trPr>
        <w:tc>
          <w:tcPr>
            <w:tcW w:w="1179" w:type="dxa"/>
            <w:vMerge/>
            <w:shd w:val="clear" w:color="auto" w:fill="auto"/>
            <w:vAlign w:val="center"/>
          </w:tcPr>
          <w:p w:rsidR="00F81AC4" w:rsidRPr="00F25F1D" w:rsidRDefault="00F81AC4" w:rsidP="00E532EE">
            <w:pPr>
              <w:keepNext/>
              <w:keepLines/>
              <w:spacing w:after="0"/>
              <w:jc w:val="center"/>
              <w:rPr>
                <w:rFonts w:ascii="Arial" w:hAnsi="Arial" w:cs="Arial"/>
                <w:b/>
                <w:sz w:val="18"/>
                <w:lang w:val="en-US"/>
              </w:rPr>
            </w:pPr>
          </w:p>
        </w:tc>
        <w:tc>
          <w:tcPr>
            <w:tcW w:w="1234" w:type="dxa"/>
            <w:vMerge/>
          </w:tcPr>
          <w:p w:rsidR="00F81AC4" w:rsidRPr="00F25F1D" w:rsidRDefault="00F81AC4" w:rsidP="00E532EE">
            <w:pPr>
              <w:keepNext/>
              <w:keepLines/>
              <w:spacing w:after="0"/>
              <w:jc w:val="center"/>
              <w:rPr>
                <w:rFonts w:ascii="Arial" w:hAnsi="Arial"/>
                <w:sz w:val="18"/>
                <w:szCs w:val="22"/>
                <w:lang w:val="en-US"/>
              </w:rPr>
            </w:pPr>
          </w:p>
        </w:tc>
        <w:tc>
          <w:tcPr>
            <w:tcW w:w="1244" w:type="dxa"/>
            <w:shd w:val="clear" w:color="auto" w:fill="auto"/>
            <w:vAlign w:val="center"/>
          </w:tcPr>
          <w:p w:rsidR="00F81AC4" w:rsidRPr="00F25F1D" w:rsidRDefault="00F81AC4" w:rsidP="00E532EE">
            <w:pPr>
              <w:keepNext/>
              <w:keepLines/>
              <w:spacing w:after="0"/>
              <w:jc w:val="center"/>
              <w:rPr>
                <w:rFonts w:ascii="Arial" w:eastAsia="Calibri" w:hAnsi="Arial"/>
                <w:sz w:val="18"/>
                <w:szCs w:val="22"/>
              </w:rPr>
            </w:pPr>
            <w:r w:rsidRPr="00F25F1D">
              <w:rPr>
                <w:rFonts w:ascii="Arial" w:hAnsi="Arial"/>
                <w:sz w:val="18"/>
                <w:szCs w:val="22"/>
                <w:lang w:val="en-US"/>
              </w:rPr>
              <w:t>n260</w:t>
            </w:r>
          </w:p>
        </w:tc>
        <w:tc>
          <w:tcPr>
            <w:tcW w:w="812" w:type="dxa"/>
            <w:shd w:val="clear" w:color="auto" w:fill="auto"/>
            <w:vAlign w:val="center"/>
          </w:tcPr>
          <w:p w:rsidR="00F81AC4" w:rsidRPr="00F25F1D" w:rsidRDefault="00F81AC4"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p>
        </w:tc>
        <w:tc>
          <w:tcPr>
            <w:tcW w:w="812" w:type="dxa"/>
          </w:tcPr>
          <w:p w:rsidR="00F81AC4" w:rsidRPr="00F25F1D" w:rsidRDefault="00F81AC4" w:rsidP="00E532EE">
            <w:pPr>
              <w:keepNext/>
              <w:keepLines/>
              <w:spacing w:after="0"/>
              <w:jc w:val="center"/>
              <w:rPr>
                <w:rFonts w:ascii="Arial" w:hAnsi="Arial" w:cs="Arial"/>
                <w:sz w:val="18"/>
              </w:rPr>
            </w:pPr>
          </w:p>
        </w:tc>
        <w:tc>
          <w:tcPr>
            <w:tcW w:w="812" w:type="dxa"/>
          </w:tcPr>
          <w:p w:rsidR="00F81AC4" w:rsidRPr="00BE4EAA" w:rsidRDefault="00F81AC4" w:rsidP="00E532EE">
            <w:pPr>
              <w:keepNext/>
              <w:keepLines/>
              <w:spacing w:after="0"/>
              <w:jc w:val="center"/>
              <w:rPr>
                <w:rFonts w:ascii="Arial" w:hAnsi="Arial" w:cs="Arial"/>
                <w:sz w:val="18"/>
              </w:rPr>
            </w:pPr>
            <w:r w:rsidRPr="00BE4EAA">
              <w:rPr>
                <w:rFonts w:ascii="Arial" w:eastAsia="Yu Mincho" w:hAnsi="Arial" w:cs="Arial" w:hint="eastAsia"/>
                <w:sz w:val="18"/>
                <w:lang w:eastAsia="ja-JP"/>
              </w:rPr>
              <w:t>-</w:t>
            </w:r>
            <w:r w:rsidRPr="00BE4EAA">
              <w:rPr>
                <w:rFonts w:ascii="Arial" w:eastAsia="Yu Mincho" w:hAnsi="Arial" w:cs="Arial"/>
                <w:sz w:val="18"/>
                <w:lang w:eastAsia="ja-JP"/>
              </w:rPr>
              <w:t>103.9+Z</w:t>
            </w:r>
            <w:r w:rsidRPr="00BE4EAA">
              <w:rPr>
                <w:rFonts w:ascii="Arial" w:eastAsia="Yu Mincho" w:hAnsi="Arial" w:cs="Arial"/>
                <w:sz w:val="18"/>
                <w:vertAlign w:val="subscript"/>
                <w:lang w:eastAsia="ja-JP"/>
              </w:rPr>
              <w:t>3</w:t>
            </w:r>
          </w:p>
        </w:tc>
        <w:tc>
          <w:tcPr>
            <w:tcW w:w="812" w:type="dxa"/>
            <w:vAlign w:val="center"/>
          </w:tcPr>
          <w:p w:rsidR="00F81AC4" w:rsidRPr="00F25F1D" w:rsidRDefault="00F81AC4"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-113.8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p>
        </w:tc>
        <w:tc>
          <w:tcPr>
            <w:tcW w:w="1724" w:type="dxa"/>
            <w:vMerge/>
            <w:shd w:val="clear" w:color="auto" w:fill="auto"/>
            <w:vAlign w:val="center"/>
          </w:tcPr>
          <w:p w:rsidR="00F81AC4" w:rsidRPr="00F25F1D" w:rsidRDefault="00F81AC4" w:rsidP="00E532EE">
            <w:pPr>
              <w:keepNext/>
              <w:keepLines/>
              <w:spacing w:after="0"/>
              <w:jc w:val="center"/>
              <w:rPr>
                <w:rFonts w:ascii="Arial" w:hAnsi="Arial" w:cs="Arial"/>
                <w:sz w:val="18"/>
              </w:rPr>
            </w:pPr>
          </w:p>
        </w:tc>
        <w:tc>
          <w:tcPr>
            <w:tcW w:w="1152" w:type="dxa"/>
            <w:vMerge/>
            <w:shd w:val="clear" w:color="auto" w:fill="auto"/>
            <w:vAlign w:val="center"/>
          </w:tcPr>
          <w:p w:rsidR="00F81AC4" w:rsidRPr="00F25F1D" w:rsidRDefault="00F81AC4" w:rsidP="00E532EE">
            <w:pPr>
              <w:keepNext/>
              <w:keepLines/>
              <w:spacing w:after="0"/>
              <w:jc w:val="center"/>
              <w:rPr>
                <w:rFonts w:ascii="Arial" w:hAnsi="Arial" w:cs="Arial"/>
                <w:sz w:val="18"/>
                <w:lang w:val="en-US"/>
              </w:rPr>
            </w:pPr>
          </w:p>
        </w:tc>
      </w:tr>
      <w:tr w:rsidR="00F81AC4" w:rsidRPr="00F25F1D" w:rsidTr="00E532EE">
        <w:trPr>
          <w:jc w:val="center"/>
        </w:trPr>
        <w:tc>
          <w:tcPr>
            <w:tcW w:w="1179" w:type="dxa"/>
            <w:vMerge/>
            <w:shd w:val="clear" w:color="auto" w:fill="auto"/>
            <w:vAlign w:val="center"/>
          </w:tcPr>
          <w:p w:rsidR="00F81AC4" w:rsidRPr="00F25F1D" w:rsidRDefault="00F81AC4" w:rsidP="00E532EE">
            <w:pPr>
              <w:keepNext/>
              <w:keepLines/>
              <w:spacing w:after="0"/>
              <w:jc w:val="center"/>
              <w:rPr>
                <w:rFonts w:ascii="Arial" w:hAnsi="Arial" w:cs="Arial"/>
                <w:b/>
                <w:sz w:val="18"/>
                <w:lang w:val="en-US"/>
              </w:rPr>
            </w:pPr>
          </w:p>
        </w:tc>
        <w:tc>
          <w:tcPr>
            <w:tcW w:w="1234" w:type="dxa"/>
            <w:vMerge/>
          </w:tcPr>
          <w:p w:rsidR="00F81AC4" w:rsidRPr="00F25F1D" w:rsidRDefault="00F81AC4" w:rsidP="00E532EE">
            <w:pPr>
              <w:keepNext/>
              <w:keepLines/>
              <w:spacing w:after="0"/>
              <w:jc w:val="center"/>
              <w:rPr>
                <w:rFonts w:ascii="Arial" w:hAnsi="Arial"/>
                <w:sz w:val="18"/>
                <w:szCs w:val="22"/>
                <w:lang w:val="en-US"/>
              </w:rPr>
            </w:pPr>
          </w:p>
        </w:tc>
        <w:tc>
          <w:tcPr>
            <w:tcW w:w="1244" w:type="dxa"/>
            <w:shd w:val="clear" w:color="auto" w:fill="auto"/>
            <w:vAlign w:val="center"/>
          </w:tcPr>
          <w:p w:rsidR="00F81AC4" w:rsidRPr="00F25F1D" w:rsidRDefault="00F81AC4" w:rsidP="00E532EE">
            <w:pPr>
              <w:keepNext/>
              <w:keepLines/>
              <w:spacing w:after="0"/>
              <w:jc w:val="center"/>
              <w:rPr>
                <w:rFonts w:ascii="Arial" w:hAnsi="Arial"/>
                <w:sz w:val="18"/>
                <w:szCs w:val="22"/>
                <w:lang w:val="en-US"/>
              </w:rPr>
            </w:pPr>
            <w:r w:rsidRPr="00F25F1D">
              <w:rPr>
                <w:rFonts w:ascii="Arial" w:hAnsi="Arial"/>
                <w:sz w:val="18"/>
                <w:szCs w:val="22"/>
                <w:lang w:val="en-US"/>
              </w:rPr>
              <w:t>n261</w:t>
            </w:r>
          </w:p>
        </w:tc>
        <w:tc>
          <w:tcPr>
            <w:tcW w:w="812" w:type="dxa"/>
            <w:shd w:val="clear" w:color="auto" w:fill="auto"/>
            <w:vAlign w:val="center"/>
          </w:tcPr>
          <w:p w:rsidR="00F81AC4" w:rsidRPr="00F25F1D" w:rsidRDefault="00F81AC4"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p>
        </w:tc>
        <w:tc>
          <w:tcPr>
            <w:tcW w:w="812" w:type="dxa"/>
          </w:tcPr>
          <w:p w:rsidR="00F81AC4" w:rsidRPr="00F25F1D" w:rsidRDefault="00F81AC4" w:rsidP="00E532EE">
            <w:pPr>
              <w:keepNext/>
              <w:keepLines/>
              <w:spacing w:after="0"/>
              <w:jc w:val="center"/>
              <w:rPr>
                <w:rFonts w:ascii="Arial" w:hAnsi="Arial" w:cs="Arial"/>
                <w:sz w:val="18"/>
              </w:rPr>
            </w:pPr>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p>
        </w:tc>
        <w:tc>
          <w:tcPr>
            <w:tcW w:w="812" w:type="dxa"/>
          </w:tcPr>
          <w:p w:rsidR="00F81AC4" w:rsidRPr="00BE4EAA" w:rsidRDefault="00F81AC4" w:rsidP="00E532EE">
            <w:pPr>
              <w:keepNext/>
              <w:keepLines/>
              <w:spacing w:after="0"/>
              <w:jc w:val="center"/>
              <w:rPr>
                <w:rFonts w:ascii="Arial" w:hAnsi="Arial" w:cs="Arial"/>
                <w:sz w:val="18"/>
              </w:rPr>
            </w:pPr>
            <w:r w:rsidRPr="00BE4EAA">
              <w:rPr>
                <w:rFonts w:ascii="Arial" w:eastAsia="Yu Mincho" w:hAnsi="Arial" w:cs="Arial" w:hint="eastAsia"/>
                <w:sz w:val="18"/>
                <w:lang w:eastAsia="ja-JP"/>
              </w:rPr>
              <w:t>-108.2</w:t>
            </w:r>
            <w:r w:rsidRPr="00BE4EAA">
              <w:rPr>
                <w:rFonts w:ascii="Arial" w:eastAsia="Yu Mincho" w:hAnsi="Arial" w:cs="Arial"/>
                <w:sz w:val="18"/>
                <w:lang w:eastAsia="ja-JP"/>
              </w:rPr>
              <w:t>+Z</w:t>
            </w:r>
            <w:r w:rsidRPr="00BE4EAA">
              <w:rPr>
                <w:rFonts w:ascii="Arial" w:eastAsia="Yu Mincho" w:hAnsi="Arial" w:cs="Arial"/>
                <w:sz w:val="18"/>
                <w:vertAlign w:val="subscript"/>
                <w:lang w:eastAsia="ja-JP"/>
              </w:rPr>
              <w:t>3</w:t>
            </w:r>
          </w:p>
        </w:tc>
        <w:tc>
          <w:tcPr>
            <w:tcW w:w="812" w:type="dxa"/>
            <w:vAlign w:val="center"/>
          </w:tcPr>
          <w:p w:rsidR="00F81AC4" w:rsidRPr="00F25F1D" w:rsidRDefault="00F81AC4" w:rsidP="00E532EE">
            <w:pPr>
              <w:keepNext/>
              <w:keepLines/>
              <w:spacing w:after="0"/>
              <w:jc w:val="center"/>
              <w:rPr>
                <w:rFonts w:ascii="Arial" w:hAnsi="Arial" w:cs="Arial"/>
                <w:sz w:val="18"/>
                <w:lang w:val="en-US"/>
              </w:rPr>
            </w:pPr>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p>
        </w:tc>
        <w:tc>
          <w:tcPr>
            <w:tcW w:w="1724" w:type="dxa"/>
            <w:vMerge/>
            <w:shd w:val="clear" w:color="auto" w:fill="auto"/>
            <w:vAlign w:val="center"/>
          </w:tcPr>
          <w:p w:rsidR="00F81AC4" w:rsidRPr="00F25F1D" w:rsidRDefault="00F81AC4" w:rsidP="00E532EE">
            <w:pPr>
              <w:keepNext/>
              <w:keepLines/>
              <w:spacing w:after="0"/>
              <w:jc w:val="center"/>
              <w:rPr>
                <w:rFonts w:ascii="Arial" w:hAnsi="Arial" w:cs="Arial"/>
                <w:sz w:val="18"/>
              </w:rPr>
            </w:pPr>
          </w:p>
        </w:tc>
        <w:tc>
          <w:tcPr>
            <w:tcW w:w="1152" w:type="dxa"/>
            <w:vMerge/>
            <w:shd w:val="clear" w:color="auto" w:fill="auto"/>
            <w:vAlign w:val="center"/>
          </w:tcPr>
          <w:p w:rsidR="00F81AC4" w:rsidRPr="00F25F1D" w:rsidRDefault="00F81AC4" w:rsidP="00E532EE">
            <w:pPr>
              <w:keepNext/>
              <w:keepLines/>
              <w:spacing w:after="0"/>
              <w:jc w:val="center"/>
              <w:rPr>
                <w:rFonts w:ascii="Arial" w:hAnsi="Arial" w:cs="Arial"/>
                <w:sz w:val="18"/>
                <w:lang w:val="en-US"/>
              </w:rPr>
            </w:pPr>
          </w:p>
        </w:tc>
      </w:tr>
      <w:tr w:rsidR="00F81AC4" w:rsidRPr="00F25F1D" w:rsidTr="00E532EE">
        <w:trPr>
          <w:jc w:val="center"/>
        </w:trPr>
        <w:tc>
          <w:tcPr>
            <w:tcW w:w="9781" w:type="dxa"/>
            <w:gridSpan w:val="9"/>
            <w:shd w:val="clear" w:color="auto" w:fill="auto"/>
            <w:vAlign w:val="center"/>
          </w:tcPr>
          <w:p w:rsidR="00F81AC4" w:rsidRPr="00F25F1D" w:rsidRDefault="00F81AC4" w:rsidP="00E532EE">
            <w:pPr>
              <w:pStyle w:val="TAN"/>
              <w:rPr>
                <w:rFonts w:eastAsia="SimSun"/>
              </w:rPr>
            </w:pPr>
            <w:r w:rsidRPr="00F25F1D">
              <w:rPr>
                <w:rFonts w:eastAsia="SimSun"/>
              </w:rPr>
              <w:t>Note 1:</w:t>
            </w:r>
            <w:r w:rsidRPr="00F25F1D">
              <w:rPr>
                <w:rFonts w:eastAsia="SimSun" w:hint="eastAsia"/>
              </w:rPr>
              <w:tab/>
            </w:r>
            <w:r w:rsidRPr="00F25F1D">
              <w:rPr>
                <w:rFonts w:cs="Arial"/>
              </w:rPr>
              <w:t>Values based on EIS spherical coverage as defined in TS 38.101-2 [19] clause 7.3.4. Side condition applies for directions in which EIS spherical coverage requirement is met.</w:t>
            </w:r>
          </w:p>
          <w:p w:rsidR="00F81AC4" w:rsidRPr="00F25F1D" w:rsidRDefault="00F81AC4" w:rsidP="00E532EE">
            <w:pPr>
              <w:pStyle w:val="TAN"/>
              <w:rPr>
                <w:rFonts w:eastAsia="SimSun"/>
              </w:rPr>
            </w:pPr>
            <w:r w:rsidRPr="00F25F1D">
              <w:rPr>
                <w:rFonts w:eastAsia="SimSun"/>
              </w:rPr>
              <w:t>Note 2:</w:t>
            </w:r>
            <w:r w:rsidRPr="00F25F1D">
              <w:rPr>
                <w:rFonts w:eastAsia="SimSun" w:hint="eastAsia"/>
              </w:rPr>
              <w:tab/>
            </w:r>
            <w:r w:rsidRPr="00F25F1D">
              <w:rPr>
                <w:rFonts w:eastAsia="SimSun"/>
              </w:rPr>
              <w:t>Values specified at the Reference point to give minimum SSB Ês/Iot, with no applied noise.</w:t>
            </w:r>
          </w:p>
          <w:p w:rsidR="00F81AC4" w:rsidRPr="00F25F1D" w:rsidRDefault="00F81AC4" w:rsidP="00E532EE">
            <w:pPr>
              <w:pStyle w:val="TAN"/>
              <w:rPr>
                <w:rFonts w:cs="Arial"/>
                <w:lang w:val="en-US"/>
              </w:rPr>
            </w:pPr>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p>
        </w:tc>
      </w:tr>
    </w:tbl>
    <w:p w:rsidR="00F81AC4" w:rsidRDefault="00F81AC4" w:rsidP="00367330">
      <w:pPr>
        <w:rPr>
          <w:lang w:val="en-US" w:eastAsia="zh-CN"/>
        </w:rPr>
      </w:pPr>
    </w:p>
    <w:p w:rsidR="00A14109" w:rsidRDefault="00E532EE" w:rsidP="00367330">
      <w:pPr>
        <w:rPr>
          <w:lang w:val="en-US" w:eastAsia="zh-CN"/>
        </w:rPr>
      </w:pPr>
      <w:r>
        <w:rPr>
          <w:lang w:val="en-US" w:eastAsia="zh-CN"/>
        </w:rPr>
        <w:t>We have observed that the range of testing possible between testing at the lowest possible side condition for setup 2x (non</w:t>
      </w:r>
      <w:r w:rsidR="00203E4B">
        <w:rPr>
          <w:lang w:val="en-US" w:eastAsia="zh-CN"/>
        </w:rPr>
        <w:t>-</w:t>
      </w:r>
      <w:r>
        <w:rPr>
          <w:lang w:val="en-US" w:eastAsia="zh-CN"/>
        </w:rPr>
        <w:t>peak beam direction) and reaching -50dBm Io (the highest possible power level) is quite small, such that there is not really a possibility of a 3</w:t>
      </w:r>
      <w:r w:rsidRPr="00E532EE">
        <w:rPr>
          <w:vertAlign w:val="superscript"/>
          <w:lang w:val="en-US" w:eastAsia="zh-CN"/>
        </w:rPr>
        <w:t>rd</w:t>
      </w:r>
      <w:r>
        <w:rPr>
          <w:lang w:val="en-US" w:eastAsia="zh-CN"/>
        </w:rPr>
        <w:t xml:space="preserve"> test point targeted at testing around -70dBm Io. Testing in peak beam direction allows going to lower SSB-RP levels, but as indicated is a bit of an unrealistic setup. </w:t>
      </w:r>
      <w:r w:rsidR="00A14109">
        <w:rPr>
          <w:lang w:val="en-US" w:eastAsia="zh-CN"/>
        </w:rPr>
        <w:t>Another important aspect is that the ideal RSRP is based on an allowable antenna gain range, and the allowable antenna gain range is smaller in the peak beam direction, which points towards a benefit of using setup 1.</w:t>
      </w:r>
    </w:p>
    <w:p w:rsidR="00E532EE" w:rsidRDefault="00E532EE" w:rsidP="00367330">
      <w:pPr>
        <w:rPr>
          <w:lang w:val="en-US" w:eastAsia="zh-CN"/>
        </w:rPr>
      </w:pPr>
      <w:r>
        <w:rPr>
          <w:lang w:val="en-US" w:eastAsia="zh-CN"/>
        </w:rPr>
        <w:t>One compromise would be to perform one of the tests (intra or inter) using setup 1 and the other using setup 2a or 2b as appropriate. Since it would be more interesting to use setup 2b, and repositioning delay has been discussed in RAN4#90bis not to be a significant issue we propose</w:t>
      </w:r>
    </w:p>
    <w:p w:rsidR="00E532EE" w:rsidRPr="00E532EE" w:rsidRDefault="00E532EE" w:rsidP="00367330">
      <w:pPr>
        <w:rPr>
          <w:b/>
          <w:lang w:eastAsia="zh-CN"/>
        </w:rPr>
      </w:pPr>
      <w:r w:rsidRPr="00E532EE">
        <w:rPr>
          <w:b/>
          <w:lang w:val="en-US" w:eastAsia="zh-CN"/>
        </w:rPr>
        <w:t xml:space="preserve">Proposal </w:t>
      </w:r>
      <w:r w:rsidR="00FC26C8">
        <w:rPr>
          <w:b/>
          <w:lang w:val="en-US" w:eastAsia="zh-CN"/>
        </w:rPr>
        <w:t>4</w:t>
      </w:r>
      <w:r w:rsidRPr="00E532EE">
        <w:rPr>
          <w:b/>
          <w:lang w:val="en-US" w:eastAsia="zh-CN"/>
        </w:rPr>
        <w:t xml:space="preserve">: </w:t>
      </w:r>
      <w:r w:rsidRPr="00E532EE">
        <w:rPr>
          <w:b/>
          <w:lang w:eastAsia="zh-CN"/>
        </w:rPr>
        <w:t>Intra-frequency RSRP accuracy for</w:t>
      </w:r>
      <w:r w:rsidRPr="00E532EE">
        <w:rPr>
          <w:rFonts w:hint="eastAsia"/>
          <w:b/>
          <w:lang w:eastAsia="zh-CN"/>
        </w:rPr>
        <w:t xml:space="preserve"> </w:t>
      </w:r>
      <w:r w:rsidRPr="00E532EE">
        <w:rPr>
          <w:b/>
          <w:lang w:eastAsia="zh-CN"/>
        </w:rPr>
        <w:t>FR2 uses OTA setup 2b</w:t>
      </w:r>
    </w:p>
    <w:p w:rsidR="00E532EE" w:rsidRPr="00E532EE" w:rsidRDefault="00E532EE" w:rsidP="00E532EE">
      <w:pPr>
        <w:rPr>
          <w:b/>
          <w:lang w:val="en-US" w:eastAsia="zh-CN"/>
        </w:rPr>
      </w:pPr>
      <w:r w:rsidRPr="00E532EE">
        <w:rPr>
          <w:b/>
          <w:lang w:val="en-US" w:eastAsia="zh-CN"/>
        </w:rPr>
        <w:t xml:space="preserve">Proposal </w:t>
      </w:r>
      <w:r w:rsidR="00FC26C8">
        <w:rPr>
          <w:b/>
          <w:lang w:val="en-US" w:eastAsia="zh-CN"/>
        </w:rPr>
        <w:t>5</w:t>
      </w:r>
      <w:r w:rsidRPr="00E532EE">
        <w:rPr>
          <w:b/>
          <w:lang w:val="en-US" w:eastAsia="zh-CN"/>
        </w:rPr>
        <w:t xml:space="preserve">: </w:t>
      </w:r>
      <w:r w:rsidRPr="00E532EE">
        <w:rPr>
          <w:b/>
          <w:lang w:eastAsia="zh-CN"/>
        </w:rPr>
        <w:t>Inter-frequency RSRP accuracy for</w:t>
      </w:r>
      <w:r w:rsidRPr="00E532EE">
        <w:rPr>
          <w:rFonts w:hint="eastAsia"/>
          <w:b/>
          <w:lang w:eastAsia="zh-CN"/>
        </w:rPr>
        <w:t xml:space="preserve"> </w:t>
      </w:r>
      <w:r w:rsidRPr="00E532EE">
        <w:rPr>
          <w:b/>
          <w:lang w:eastAsia="zh-CN"/>
        </w:rPr>
        <w:t>FR2 uses OTA setup 1</w:t>
      </w:r>
    </w:p>
    <w:p w:rsidR="00E532EE" w:rsidRPr="00E532EE" w:rsidRDefault="00E532EE" w:rsidP="00367330">
      <w:pPr>
        <w:rPr>
          <w:lang w:val="en-US" w:eastAsia="zh-CN"/>
        </w:rPr>
      </w:pPr>
      <w:r w:rsidRPr="00E532EE">
        <w:rPr>
          <w:lang w:val="en-US" w:eastAsia="zh-CN"/>
        </w:rPr>
        <w:t xml:space="preserve">For </w:t>
      </w:r>
      <w:r>
        <w:rPr>
          <w:lang w:val="en-US" w:eastAsia="zh-CN"/>
        </w:rPr>
        <w:t xml:space="preserve">beam management tests our preference is the same as expressed in RAN4#90bis, </w:t>
      </w:r>
      <w:r w:rsidR="00203E4B">
        <w:rPr>
          <w:lang w:val="en-US" w:eastAsia="zh-CN"/>
        </w:rPr>
        <w:t>i.e.</w:t>
      </w:r>
      <w:r>
        <w:rPr>
          <w:lang w:val="en-US" w:eastAsia="zh-CN"/>
        </w:rPr>
        <w:t xml:space="preserve"> setup 3</w:t>
      </w:r>
    </w:p>
    <w:p w:rsidR="00E532EE" w:rsidRPr="00E532EE" w:rsidRDefault="00E532EE" w:rsidP="00367330">
      <w:pPr>
        <w:rPr>
          <w:b/>
          <w:lang w:val="en-US" w:eastAsia="zh-CN"/>
        </w:rPr>
      </w:pPr>
      <w:r w:rsidRPr="00E532EE">
        <w:rPr>
          <w:b/>
          <w:lang w:val="en-US" w:eastAsia="zh-CN"/>
        </w:rPr>
        <w:t xml:space="preserve">Proposal </w:t>
      </w:r>
      <w:r w:rsidR="00FC26C8">
        <w:rPr>
          <w:b/>
          <w:lang w:val="en-US" w:eastAsia="zh-CN"/>
        </w:rPr>
        <w:t>6</w:t>
      </w:r>
      <w:r w:rsidRPr="00E532EE">
        <w:rPr>
          <w:b/>
          <w:lang w:val="en-US" w:eastAsia="zh-CN"/>
        </w:rPr>
        <w:t xml:space="preserve">: </w:t>
      </w:r>
      <w:r w:rsidR="00085072" w:rsidRPr="00E532EE">
        <w:rPr>
          <w:b/>
          <w:lang w:val="en-US" w:eastAsia="zh-CN"/>
        </w:rPr>
        <w:t xml:space="preserve">EN-DC/SA beam failure detection and recovery and scheduling restriction </w:t>
      </w:r>
      <w:r w:rsidRPr="00E532EE">
        <w:rPr>
          <w:b/>
          <w:lang w:val="en-US" w:eastAsia="zh-CN"/>
        </w:rPr>
        <w:t xml:space="preserve">uses OTA setup </w:t>
      </w:r>
      <w:r w:rsidR="00085072" w:rsidRPr="00E532EE">
        <w:rPr>
          <w:b/>
          <w:lang w:val="en-US" w:eastAsia="zh-CN"/>
        </w:rPr>
        <w:t>3</w:t>
      </w:r>
    </w:p>
    <w:p w:rsidR="00E532EE" w:rsidRPr="00E532EE" w:rsidRDefault="00E532EE" w:rsidP="00E532EE">
      <w:pPr>
        <w:rPr>
          <w:b/>
          <w:lang w:eastAsia="zh-CN"/>
        </w:rPr>
      </w:pPr>
      <w:r w:rsidRPr="00E532EE">
        <w:rPr>
          <w:b/>
          <w:lang w:val="en-US" w:eastAsia="zh-CN"/>
        </w:rPr>
        <w:t xml:space="preserve">Proposal </w:t>
      </w:r>
      <w:r w:rsidR="00FC26C8">
        <w:rPr>
          <w:b/>
          <w:lang w:val="en-US" w:eastAsia="zh-CN"/>
        </w:rPr>
        <w:t>7</w:t>
      </w:r>
      <w:r w:rsidRPr="00E532EE">
        <w:rPr>
          <w:b/>
          <w:lang w:val="en-US" w:eastAsia="zh-CN"/>
        </w:rPr>
        <w:t xml:space="preserve"> : </w:t>
      </w:r>
      <w:r w:rsidR="00085072" w:rsidRPr="00E532EE">
        <w:rPr>
          <w:b/>
          <w:lang w:eastAsia="zh-CN"/>
        </w:rPr>
        <w:t>EN-DC/SA SSB RLM scheduling restriction and impact on mobility</w:t>
      </w:r>
      <w:r w:rsidRPr="00E532EE">
        <w:rPr>
          <w:b/>
          <w:lang w:eastAsia="zh-CN"/>
        </w:rPr>
        <w:t xml:space="preserve"> uses OTA setup 3</w:t>
      </w:r>
    </w:p>
    <w:p w:rsidR="00E532EE" w:rsidRDefault="00E532EE" w:rsidP="00E532EE">
      <w:pPr>
        <w:rPr>
          <w:lang w:val="en-US" w:eastAsia="zh-CN"/>
        </w:rPr>
      </w:pPr>
    </w:p>
    <w:p w:rsidR="00A14109" w:rsidRDefault="00A14109" w:rsidP="00A14109">
      <w:pPr>
        <w:pStyle w:val="Heading2"/>
        <w:rPr>
          <w:lang w:val="en-US" w:eastAsia="zh-CN"/>
        </w:rPr>
      </w:pPr>
      <w:r>
        <w:rPr>
          <w:lang w:val="en-US" w:eastAsia="zh-CN"/>
        </w:rPr>
        <w:t>Ideal RSRP</w:t>
      </w:r>
    </w:p>
    <w:p w:rsidR="00CB0748" w:rsidRDefault="00A14109" w:rsidP="00CB0748">
      <w:pPr>
        <w:rPr>
          <w:lang w:val="en-US" w:eastAsia="zh-CN"/>
        </w:rPr>
      </w:pPr>
      <w:r>
        <w:rPr>
          <w:lang w:val="en-US" w:eastAsia="zh-CN"/>
        </w:rPr>
        <w:t xml:space="preserve">We have a dedicated contribution for this topic in </w:t>
      </w:r>
      <w:r>
        <w:rPr>
          <w:lang w:val="en-US" w:eastAsia="zh-CN"/>
        </w:rPr>
        <w:fldChar w:fldCharType="begin"/>
      </w:r>
      <w:r>
        <w:rPr>
          <w:lang w:val="en-US" w:eastAsia="zh-CN"/>
        </w:rPr>
        <w:instrText xml:space="preserve"> REF _Ref7166358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which contains proposals shown in table 2</w:t>
      </w:r>
    </w:p>
    <w:p w:rsidR="00A14109" w:rsidRPr="00A14109" w:rsidRDefault="00A14109" w:rsidP="00CB0748">
      <w:pPr>
        <w:rPr>
          <w:b/>
          <w:lang w:val="en-US" w:eastAsia="zh-CN"/>
        </w:rPr>
      </w:pPr>
      <w:r>
        <w:rPr>
          <w:b/>
          <w:lang w:val="en-US" w:eastAsia="zh-CN"/>
        </w:rPr>
        <w:t xml:space="preserve">Table 2 : Ideal RSRP proposals from </w:t>
      </w:r>
      <w:r>
        <w:rPr>
          <w:b/>
          <w:lang w:val="en-US" w:eastAsia="zh-CN"/>
        </w:rPr>
        <w:fldChar w:fldCharType="begin"/>
      </w:r>
      <w:r>
        <w:rPr>
          <w:b/>
          <w:lang w:val="en-US" w:eastAsia="zh-CN"/>
        </w:rPr>
        <w:instrText xml:space="preserve"> REF _Ref7166358 \r \h </w:instrText>
      </w:r>
      <w:r>
        <w:rPr>
          <w:b/>
          <w:lang w:val="en-US" w:eastAsia="zh-CN"/>
        </w:rPr>
      </w:r>
      <w:r>
        <w:rPr>
          <w:b/>
          <w:lang w:val="en-US" w:eastAsia="zh-CN"/>
        </w:rPr>
        <w:fldChar w:fldCharType="separate"/>
      </w:r>
      <w:r>
        <w:rPr>
          <w:b/>
          <w:lang w:val="en-US" w:eastAsia="zh-CN"/>
        </w:rPr>
        <w:t>[4]</w:t>
      </w:r>
      <w:r>
        <w:rPr>
          <w:b/>
          <w:lang w:val="en-US" w:eastAsia="zh-CN"/>
        </w:rPr>
        <w:fldChar w:fldCharType="end"/>
      </w:r>
    </w:p>
    <w:tbl>
      <w:tblPr>
        <w:tblStyle w:val="TableGrid"/>
        <w:tblW w:w="0" w:type="auto"/>
        <w:tblLook w:val="04A0" w:firstRow="1" w:lastRow="0" w:firstColumn="1" w:lastColumn="0" w:noHBand="0" w:noVBand="1"/>
      </w:tblPr>
      <w:tblGrid>
        <w:gridCol w:w="10537"/>
      </w:tblGrid>
      <w:tr w:rsidR="00A14109" w:rsidTr="00A14109">
        <w:tc>
          <w:tcPr>
            <w:tcW w:w="10537" w:type="dxa"/>
          </w:tcPr>
          <w:p w:rsidR="00A14109" w:rsidRPr="00A14109" w:rsidRDefault="00A14109" w:rsidP="00A14109">
            <w:pPr>
              <w:rPr>
                <w:lang w:val="en-US" w:eastAsia="zh-CN"/>
              </w:rPr>
            </w:pPr>
            <w:r w:rsidRPr="00A14109">
              <w:rPr>
                <w:lang w:val="en-US" w:eastAsia="zh-CN"/>
              </w:rPr>
              <w:lastRenderedPageBreak/>
              <w:t>Proposal 1 : Maximum antenna gain for rough beams is assumed to be 17dBi</w:t>
            </w:r>
          </w:p>
          <w:p w:rsidR="00A14109" w:rsidRPr="00A14109" w:rsidRDefault="00A14109" w:rsidP="00A14109">
            <w:pPr>
              <w:rPr>
                <w:lang w:val="en-US" w:eastAsia="zh-CN"/>
              </w:rPr>
            </w:pPr>
            <w:r w:rsidRPr="00A14109">
              <w:rPr>
                <w:lang w:val="en-US" w:eastAsia="zh-CN"/>
              </w:rPr>
              <w:t>Proposal 2 : Minimum antenna gain for rough beams in fine beam peak direction is 7-YdBi</w:t>
            </w:r>
          </w:p>
          <w:p w:rsidR="00A14109" w:rsidRPr="00A14109" w:rsidRDefault="00A14109" w:rsidP="00A14109">
            <w:pPr>
              <w:rPr>
                <w:lang w:val="en-US" w:eastAsia="zh-CN"/>
              </w:rPr>
            </w:pPr>
            <w:r w:rsidRPr="00A14109">
              <w:rPr>
                <w:lang w:val="en-US" w:eastAsia="zh-CN"/>
              </w:rPr>
              <w:t>Proposal 3: Minimum antenna gain for rough beams in non- peak direction is -5-ZdBi</w:t>
            </w:r>
          </w:p>
          <w:p w:rsidR="00A14109" w:rsidRPr="00A14109" w:rsidRDefault="00A14109" w:rsidP="00A14109">
            <w:pPr>
              <w:rPr>
                <w:lang w:val="en-US" w:eastAsia="zh-CN"/>
              </w:rPr>
            </w:pPr>
            <w:r w:rsidRPr="00A14109">
              <w:rPr>
                <w:lang w:val="en-US" w:eastAsia="zh-CN"/>
              </w:rPr>
              <w:t>Proposal 4: Each requirement (absolute, relative between cells, relative between time phases) is tested independently in the accuracy test</w:t>
            </w:r>
          </w:p>
          <w:p w:rsidR="00A14109" w:rsidRDefault="00A14109" w:rsidP="00CB0748">
            <w:pPr>
              <w:rPr>
                <w:lang w:val="en-US" w:eastAsia="zh-CN"/>
              </w:rPr>
            </w:pPr>
          </w:p>
        </w:tc>
      </w:tr>
    </w:tbl>
    <w:p w:rsidR="00A14109" w:rsidRDefault="00A14109" w:rsidP="00CB0748">
      <w:pPr>
        <w:rPr>
          <w:lang w:val="en-US" w:eastAsia="zh-CN"/>
        </w:rPr>
      </w:pPr>
    </w:p>
    <w:p w:rsidR="00A14109" w:rsidRDefault="00A14109" w:rsidP="00A14109">
      <w:pPr>
        <w:pStyle w:val="Heading2"/>
        <w:rPr>
          <w:lang w:val="en-US" w:eastAsia="zh-CN"/>
        </w:rPr>
      </w:pPr>
      <w:r>
        <w:rPr>
          <w:lang w:val="en-US" w:eastAsia="zh-CN"/>
        </w:rPr>
        <w:t>Noise in SS-RSRP accuracy test</w:t>
      </w:r>
    </w:p>
    <w:p w:rsidR="00A14109" w:rsidRDefault="00E011A7" w:rsidP="00CB0748">
      <w:pPr>
        <w:rPr>
          <w:lang w:val="en-US" w:eastAsia="zh-CN"/>
        </w:rPr>
      </w:pPr>
      <w:r>
        <w:rPr>
          <w:lang w:val="en-US" w:eastAsia="zh-CN"/>
        </w:rPr>
        <w:t>In the discussion on noise emulation mode 1/2 it was agreed</w:t>
      </w:r>
    </w:p>
    <w:tbl>
      <w:tblPr>
        <w:tblStyle w:val="TableGrid"/>
        <w:tblW w:w="0" w:type="auto"/>
        <w:tblLook w:val="04A0" w:firstRow="1" w:lastRow="0" w:firstColumn="1" w:lastColumn="0" w:noHBand="0" w:noVBand="1"/>
      </w:tblPr>
      <w:tblGrid>
        <w:gridCol w:w="10537"/>
      </w:tblGrid>
      <w:tr w:rsidR="00E011A7" w:rsidTr="00E011A7">
        <w:tc>
          <w:tcPr>
            <w:tcW w:w="10537" w:type="dxa"/>
          </w:tcPr>
          <w:p w:rsidR="00E011A7" w:rsidRDefault="00E011A7" w:rsidP="00E011A7">
            <w:pPr>
              <w:rPr>
                <w:lang w:eastAsia="zh-CN"/>
              </w:rPr>
            </w:pPr>
            <w:r w:rsidRPr="00E011A7">
              <w:rPr>
                <w:rFonts w:hint="eastAsia"/>
                <w:lang w:eastAsia="zh-CN"/>
              </w:rPr>
              <w:t xml:space="preserve">Agreement: </w:t>
            </w:r>
          </w:p>
          <w:p w:rsidR="00E011A7" w:rsidRDefault="00E011A7" w:rsidP="002F3BF5">
            <w:pPr>
              <w:pStyle w:val="ListParagraph"/>
              <w:numPr>
                <w:ilvl w:val="0"/>
                <w:numId w:val="12"/>
              </w:numPr>
              <w:rPr>
                <w:lang w:eastAsia="zh-CN"/>
              </w:rPr>
            </w:pPr>
            <w:r>
              <w:rPr>
                <w:lang w:eastAsia="zh-CN"/>
              </w:rPr>
              <w:t>The external noise is generated for the test cases except for RSRP accuracy tests which needs more discussion</w:t>
            </w:r>
          </w:p>
          <w:p w:rsidR="00E011A7" w:rsidRDefault="00E011A7" w:rsidP="00E011A7">
            <w:pPr>
              <w:rPr>
                <w:lang w:eastAsia="zh-CN"/>
              </w:rPr>
            </w:pPr>
            <w:r>
              <w:rPr>
                <w:lang w:eastAsia="zh-CN"/>
              </w:rPr>
              <w:t xml:space="preserve">For RSRP accuracy test, </w:t>
            </w:r>
          </w:p>
          <w:p w:rsidR="00E011A7" w:rsidRPr="00E011A7" w:rsidRDefault="00E011A7" w:rsidP="002F3BF5">
            <w:pPr>
              <w:pStyle w:val="ListParagraph"/>
              <w:numPr>
                <w:ilvl w:val="0"/>
                <w:numId w:val="11"/>
              </w:numPr>
              <w:rPr>
                <w:lang w:eastAsia="zh-CN"/>
              </w:rPr>
            </w:pPr>
            <w:r w:rsidRPr="00E011A7">
              <w:rPr>
                <w:lang w:eastAsia="zh-CN"/>
              </w:rPr>
              <w:t>Option 1: for low input level, no external noise is generated; for the high input level, the external noise is generated.</w:t>
            </w:r>
          </w:p>
          <w:p w:rsidR="00E011A7" w:rsidRPr="00E011A7" w:rsidRDefault="00E011A7" w:rsidP="002F3BF5">
            <w:pPr>
              <w:pStyle w:val="ListParagraph"/>
              <w:numPr>
                <w:ilvl w:val="0"/>
                <w:numId w:val="11"/>
              </w:numPr>
              <w:rPr>
                <w:lang w:eastAsia="zh-CN"/>
              </w:rPr>
            </w:pPr>
            <w:r w:rsidRPr="00E011A7">
              <w:rPr>
                <w:lang w:eastAsia="zh-CN"/>
              </w:rPr>
              <w:t>Option 2: The external noise is generated for all the input levels.</w:t>
            </w:r>
          </w:p>
        </w:tc>
      </w:tr>
    </w:tbl>
    <w:p w:rsidR="00E011A7" w:rsidRDefault="00E011A7" w:rsidP="00CB0748">
      <w:pPr>
        <w:rPr>
          <w:lang w:val="en-US" w:eastAsia="zh-CN"/>
        </w:rPr>
      </w:pPr>
    </w:p>
    <w:p w:rsidR="00C95057" w:rsidRDefault="00E011A7" w:rsidP="00D1445A">
      <w:pPr>
        <w:rPr>
          <w:rFonts w:ascii="Arial" w:eastAsia="Yu Mincho" w:hAnsi="Arial" w:cs="Arial"/>
          <w:sz w:val="18"/>
          <w:lang w:eastAsia="ja-JP"/>
        </w:rPr>
      </w:pPr>
      <w:r>
        <w:rPr>
          <w:lang w:val="en-US" w:eastAsia="zh-CN"/>
        </w:rPr>
        <w:t xml:space="preserve">Based on our analysis of the intrafrequency test case, </w:t>
      </w:r>
      <w:r w:rsidR="00A84E3A">
        <w:rPr>
          <w:lang w:val="en-US" w:eastAsia="zh-CN"/>
        </w:rPr>
        <w:t>an Noc level of -92dBm/15kHz (-82.97dBm/120kHz) already gives an Io level very close to -50dBm</w:t>
      </w:r>
      <w:r w:rsidR="00A84E3A">
        <w:rPr>
          <w:rFonts w:ascii="Arial" w:eastAsia="Yu Mincho" w:hAnsi="Arial" w:cs="Arial"/>
          <w:sz w:val="18"/>
          <w:lang w:eastAsia="ja-JP"/>
        </w:rPr>
        <w:t>/95.04MHz</w:t>
      </w:r>
      <w:r w:rsidR="00A84E3A">
        <w:rPr>
          <w:lang w:val="en-US" w:eastAsia="zh-CN"/>
        </w:rPr>
        <w:t>. If we assume power class 3, and that setup 2b is used, n260 band (worst case) and Z</w:t>
      </w:r>
      <w:r w:rsidR="00A84E3A" w:rsidRPr="00A84E3A">
        <w:rPr>
          <w:vertAlign w:val="subscript"/>
          <w:lang w:val="en-US" w:eastAsia="zh-CN"/>
        </w:rPr>
        <w:t>3</w:t>
      </w:r>
      <w:r w:rsidR="00A84E3A">
        <w:rPr>
          <w:lang w:val="en-US" w:eastAsia="zh-CN"/>
        </w:rPr>
        <w:t>=6dB, the corresponding side condition gives Io=</w:t>
      </w:r>
      <w:r w:rsidR="00A84E3A" w:rsidRPr="00A84E3A">
        <w:rPr>
          <w:rFonts w:cs="Arial"/>
          <w:lang w:val="en-US"/>
        </w:rPr>
        <w:t xml:space="preserve"> </w:t>
      </w:r>
      <w:r w:rsidR="00A84E3A">
        <w:rPr>
          <w:rFonts w:cs="Arial"/>
          <w:lang w:val="en-US"/>
        </w:rPr>
        <w:t xml:space="preserve">SS-RSRP+28.98 = </w:t>
      </w:r>
      <w:r w:rsidR="00A84E3A" w:rsidRPr="00A84E3A">
        <w:rPr>
          <w:rFonts w:cs="Arial"/>
          <w:lang w:val="en-US"/>
        </w:rPr>
        <w:t>-</w:t>
      </w:r>
      <w:r w:rsidR="00A84E3A" w:rsidRPr="00A84E3A">
        <w:rPr>
          <w:rFonts w:ascii="Arial" w:eastAsia="Yu Mincho" w:hAnsi="Arial" w:cs="Arial"/>
          <w:sz w:val="18"/>
          <w:lang w:eastAsia="ja-JP"/>
        </w:rPr>
        <w:t>103.9+6 =-68.92dBm</w:t>
      </w:r>
      <w:r w:rsidR="00A84E3A">
        <w:rPr>
          <w:rFonts w:ascii="Arial" w:eastAsia="Yu Mincho" w:hAnsi="Arial" w:cs="Arial"/>
          <w:sz w:val="18"/>
          <w:lang w:eastAsia="ja-JP"/>
        </w:rPr>
        <w:t>/95.04MHz</w:t>
      </w:r>
      <w:r w:rsidR="00D1445A">
        <w:rPr>
          <w:rFonts w:ascii="Arial" w:eastAsia="Yu Mincho" w:hAnsi="Arial" w:cs="Arial"/>
          <w:sz w:val="18"/>
          <w:lang w:eastAsia="ja-JP"/>
        </w:rPr>
        <w:t>. For this reason it is already not feasible to test at the -70dBm Io breakpoint in side conditions. If we further assume that externally generated noise has to be significantly above the UE noise floor to perform the test with a controlled baseband SINR, the low input level and high input level tests will become quite close to each other. For instance, we may end up testing at -58dBm/95.04MHz for the low input level test and -50.97dBm/95.04MHz for the high input level test, if we want the added Noc to be 10dB above the assumed UE internal noise floor in the low input level test. Then one can ask the purpose of having test points which are, at any rate, quite close to each other. For this reason, we propose that option 1 is agreed.</w:t>
      </w:r>
    </w:p>
    <w:p w:rsidR="00D1445A" w:rsidRPr="00D1445A" w:rsidRDefault="00D1445A" w:rsidP="00D1445A">
      <w:pPr>
        <w:rPr>
          <w:b/>
          <w:lang w:val="en-US" w:eastAsia="zh-CN"/>
        </w:rPr>
      </w:pPr>
      <w:r>
        <w:rPr>
          <w:b/>
          <w:lang w:val="en-US" w:eastAsia="zh-CN"/>
        </w:rPr>
        <w:t xml:space="preserve">Proposal </w:t>
      </w:r>
      <w:r w:rsidR="00FC26C8">
        <w:rPr>
          <w:b/>
          <w:lang w:val="en-US" w:eastAsia="zh-CN"/>
        </w:rPr>
        <w:t>8</w:t>
      </w:r>
      <w:r>
        <w:rPr>
          <w:b/>
          <w:lang w:val="en-US" w:eastAsia="zh-CN"/>
        </w:rPr>
        <w:t xml:space="preserve">: </w:t>
      </w:r>
      <w:r w:rsidRPr="00D1445A">
        <w:rPr>
          <w:b/>
          <w:lang w:val="en-US" w:eastAsia="zh-CN"/>
        </w:rPr>
        <w:t>In the SS-RSRP accuracy tests</w:t>
      </w:r>
      <w:r w:rsidRPr="00D1445A">
        <w:rPr>
          <w:b/>
        </w:rPr>
        <w:t xml:space="preserve"> </w:t>
      </w:r>
      <w:r w:rsidRPr="00D1445A">
        <w:rPr>
          <w:b/>
          <w:lang w:val="en-US" w:eastAsia="zh-CN"/>
        </w:rPr>
        <w:t>for low input level, no external noise is generated; for the high input level, the external noise is generated.</w:t>
      </w:r>
    </w:p>
    <w:p w:rsidR="00D1445A" w:rsidRDefault="00D1445A" w:rsidP="00D1445A">
      <w:pPr>
        <w:pStyle w:val="Heading1"/>
        <w:jc w:val="both"/>
        <w:rPr>
          <w:rFonts w:eastAsia="SimSun"/>
          <w:lang w:val="en-US" w:eastAsia="zh-CN"/>
        </w:rPr>
      </w:pPr>
      <w:r>
        <w:rPr>
          <w:rFonts w:eastAsia="SimSun"/>
          <w:lang w:val="en-US" w:eastAsia="zh-CN"/>
        </w:rPr>
        <w:t>Conclusions</w:t>
      </w:r>
    </w:p>
    <w:p w:rsidR="00D1445A" w:rsidRPr="00D1445A" w:rsidRDefault="00D1445A" w:rsidP="00D1445A">
      <w:pPr>
        <w:rPr>
          <w:lang w:val="en-US" w:eastAsia="zh-CN"/>
        </w:rPr>
      </w:pPr>
      <w:r w:rsidRPr="00D1445A">
        <w:rPr>
          <w:lang w:val="en-US" w:eastAsia="zh-CN"/>
        </w:rPr>
        <w:t>We</w:t>
      </w:r>
      <w:r>
        <w:rPr>
          <w:lang w:val="en-US" w:eastAsia="zh-CN"/>
        </w:rPr>
        <w:t xml:space="preserve"> analyze some remaining open issues in OTA test setups and propose:</w:t>
      </w:r>
    </w:p>
    <w:p w:rsidR="00D1445A" w:rsidRPr="001A6226" w:rsidRDefault="00D1445A" w:rsidP="00D1445A">
      <w:pPr>
        <w:rPr>
          <w:b/>
          <w:lang w:val="en-US" w:eastAsia="zh-CN"/>
        </w:rPr>
      </w:pPr>
      <w:r>
        <w:rPr>
          <w:b/>
          <w:lang w:val="en-US" w:eastAsia="zh-CN"/>
        </w:rPr>
        <w:t xml:space="preserve">Proposal 1: Based on agreed side conditions in </w:t>
      </w:r>
      <w:r>
        <w:rPr>
          <w:b/>
          <w:lang w:val="en-US" w:eastAsia="zh-CN"/>
        </w:rPr>
        <w:fldChar w:fldCharType="begin"/>
      </w:r>
      <w:r>
        <w:rPr>
          <w:b/>
          <w:lang w:val="en-US" w:eastAsia="zh-CN"/>
        </w:rPr>
        <w:instrText xml:space="preserve"> REF _Ref7157907 \r \h </w:instrText>
      </w:r>
      <w:r>
        <w:rPr>
          <w:b/>
          <w:lang w:val="en-US" w:eastAsia="zh-CN"/>
        </w:rPr>
      </w:r>
      <w:r>
        <w:rPr>
          <w:b/>
          <w:lang w:val="en-US" w:eastAsia="zh-CN"/>
        </w:rPr>
        <w:fldChar w:fldCharType="separate"/>
      </w:r>
      <w:r>
        <w:rPr>
          <w:b/>
          <w:lang w:val="en-US" w:eastAsia="zh-CN"/>
        </w:rPr>
        <w:t>[1]</w:t>
      </w:r>
      <w:r>
        <w:rPr>
          <w:b/>
          <w:lang w:val="en-US" w:eastAsia="zh-CN"/>
        </w:rPr>
        <w:fldChar w:fldCharType="end"/>
      </w:r>
      <w:r>
        <w:rPr>
          <w:b/>
          <w:lang w:val="en-US" w:eastAsia="zh-CN"/>
        </w:rPr>
        <w:t>, RAN4 should decide signal and noise levels in NR RRM tests in RAN4#91 or at latest RAN4#92.</w:t>
      </w:r>
    </w:p>
    <w:p w:rsidR="00D1445A" w:rsidRDefault="00D1445A" w:rsidP="00D1445A">
      <w:pPr>
        <w:rPr>
          <w:b/>
          <w:lang w:val="en-US" w:eastAsia="zh-CN"/>
        </w:rPr>
      </w:pPr>
      <w:r>
        <w:rPr>
          <w:b/>
          <w:lang w:val="en-US" w:eastAsia="zh-CN"/>
        </w:rPr>
        <w:t>Proposal 2: Based on agreed AoA and rough / fine beam setupsRAN4 should update NR RRM tests to capture the decisions in RAN4#91 or at latest RAN4#92.</w:t>
      </w:r>
    </w:p>
    <w:p w:rsidR="00D1445A" w:rsidRPr="00B905CC" w:rsidRDefault="00D1445A" w:rsidP="00D1445A">
      <w:pPr>
        <w:overflowPunct w:val="0"/>
        <w:autoSpaceDE w:val="0"/>
        <w:autoSpaceDN w:val="0"/>
        <w:adjustRightInd w:val="0"/>
        <w:textAlignment w:val="baseline"/>
        <w:rPr>
          <w:b/>
        </w:rPr>
      </w:pPr>
      <w:r>
        <w:rPr>
          <w:b/>
        </w:rPr>
        <w:t xml:space="preserve">Proposal 3: </w:t>
      </w:r>
      <w:r w:rsidRPr="00B905CC">
        <w:rPr>
          <w:b/>
        </w:rPr>
        <w:t>Maximum antenna gain difference between refined beams and rough beams for a PC3 UE</w:t>
      </w:r>
      <w:r>
        <w:rPr>
          <w:b/>
        </w:rPr>
        <w:t xml:space="preserve"> (Z</w:t>
      </w:r>
      <w:r w:rsidRPr="00B905CC">
        <w:rPr>
          <w:b/>
          <w:vertAlign w:val="subscript"/>
        </w:rPr>
        <w:t>3</w:t>
      </w:r>
      <w:r>
        <w:rPr>
          <w:b/>
        </w:rPr>
        <w:t>)</w:t>
      </w:r>
      <w:r w:rsidRPr="00B905CC">
        <w:rPr>
          <w:b/>
        </w:rPr>
        <w:t xml:space="preserve"> over the 50%-ile directions in which UE meets spherical coverage is </w:t>
      </w:r>
      <w:r w:rsidRPr="00B905CC">
        <w:rPr>
          <w:rFonts w:hint="eastAsia"/>
          <w:b/>
          <w:lang w:eastAsia="zh-CN"/>
        </w:rPr>
        <w:t>6</w:t>
      </w:r>
      <w:r w:rsidRPr="00B905CC">
        <w:rPr>
          <w:b/>
        </w:rPr>
        <w:t xml:space="preserve">dB </w:t>
      </w:r>
    </w:p>
    <w:p w:rsidR="00D1445A" w:rsidRPr="00E532EE" w:rsidRDefault="00D1445A" w:rsidP="00D1445A">
      <w:pPr>
        <w:rPr>
          <w:b/>
          <w:lang w:eastAsia="zh-CN"/>
        </w:rPr>
      </w:pPr>
      <w:r w:rsidRPr="00E532EE">
        <w:rPr>
          <w:b/>
          <w:lang w:val="en-US" w:eastAsia="zh-CN"/>
        </w:rPr>
        <w:t xml:space="preserve">Proposal </w:t>
      </w:r>
      <w:r w:rsidR="00FC26C8">
        <w:rPr>
          <w:b/>
          <w:lang w:val="en-US" w:eastAsia="zh-CN"/>
        </w:rPr>
        <w:t>4</w:t>
      </w:r>
      <w:r w:rsidRPr="00E532EE">
        <w:rPr>
          <w:b/>
          <w:lang w:val="en-US" w:eastAsia="zh-CN"/>
        </w:rPr>
        <w:t xml:space="preserve">: </w:t>
      </w:r>
      <w:r w:rsidRPr="00E532EE">
        <w:rPr>
          <w:b/>
          <w:lang w:eastAsia="zh-CN"/>
        </w:rPr>
        <w:t>Intra-frequency RSRP accuracy for</w:t>
      </w:r>
      <w:r w:rsidRPr="00E532EE">
        <w:rPr>
          <w:rFonts w:hint="eastAsia"/>
          <w:b/>
          <w:lang w:eastAsia="zh-CN"/>
        </w:rPr>
        <w:t xml:space="preserve"> </w:t>
      </w:r>
      <w:r w:rsidRPr="00E532EE">
        <w:rPr>
          <w:b/>
          <w:lang w:eastAsia="zh-CN"/>
        </w:rPr>
        <w:t>FR2 uses OTA setup 2b</w:t>
      </w:r>
    </w:p>
    <w:p w:rsidR="00D1445A" w:rsidRPr="00E532EE" w:rsidRDefault="00D1445A" w:rsidP="00D1445A">
      <w:pPr>
        <w:rPr>
          <w:b/>
          <w:lang w:val="en-US" w:eastAsia="zh-CN"/>
        </w:rPr>
      </w:pPr>
      <w:r w:rsidRPr="00E532EE">
        <w:rPr>
          <w:b/>
          <w:lang w:val="en-US" w:eastAsia="zh-CN"/>
        </w:rPr>
        <w:t xml:space="preserve">Proposal </w:t>
      </w:r>
      <w:r w:rsidR="00FC26C8">
        <w:rPr>
          <w:b/>
          <w:lang w:val="en-US" w:eastAsia="zh-CN"/>
        </w:rPr>
        <w:t>5</w:t>
      </w:r>
      <w:r w:rsidRPr="00E532EE">
        <w:rPr>
          <w:b/>
          <w:lang w:val="en-US" w:eastAsia="zh-CN"/>
        </w:rPr>
        <w:t xml:space="preserve">: </w:t>
      </w:r>
      <w:r w:rsidRPr="00E532EE">
        <w:rPr>
          <w:b/>
          <w:lang w:eastAsia="zh-CN"/>
        </w:rPr>
        <w:t>Inter-frequency RSRP accuracy for</w:t>
      </w:r>
      <w:r w:rsidRPr="00E532EE">
        <w:rPr>
          <w:rFonts w:hint="eastAsia"/>
          <w:b/>
          <w:lang w:eastAsia="zh-CN"/>
        </w:rPr>
        <w:t xml:space="preserve"> </w:t>
      </w:r>
      <w:r w:rsidRPr="00E532EE">
        <w:rPr>
          <w:b/>
          <w:lang w:eastAsia="zh-CN"/>
        </w:rPr>
        <w:t>FR2 uses OTA setup 1</w:t>
      </w:r>
    </w:p>
    <w:p w:rsidR="00D1445A" w:rsidRPr="00E532EE" w:rsidRDefault="00D1445A" w:rsidP="00D1445A">
      <w:pPr>
        <w:rPr>
          <w:b/>
          <w:lang w:val="en-US" w:eastAsia="zh-CN"/>
        </w:rPr>
      </w:pPr>
      <w:r w:rsidRPr="00E532EE">
        <w:rPr>
          <w:b/>
          <w:lang w:val="en-US" w:eastAsia="zh-CN"/>
        </w:rPr>
        <w:t xml:space="preserve">Proposal </w:t>
      </w:r>
      <w:r w:rsidR="00FC26C8">
        <w:rPr>
          <w:b/>
          <w:lang w:val="en-US" w:eastAsia="zh-CN"/>
        </w:rPr>
        <w:t>6</w:t>
      </w:r>
      <w:r w:rsidRPr="00E532EE">
        <w:rPr>
          <w:b/>
          <w:lang w:val="en-US" w:eastAsia="zh-CN"/>
        </w:rPr>
        <w:t>: EN-DC/SA beam failure detection and recovery and scheduling restriction uses OTA setup 3</w:t>
      </w:r>
    </w:p>
    <w:p w:rsidR="00D1445A" w:rsidRPr="00E532EE" w:rsidRDefault="00D1445A" w:rsidP="00D1445A">
      <w:pPr>
        <w:rPr>
          <w:b/>
          <w:lang w:eastAsia="zh-CN"/>
        </w:rPr>
      </w:pPr>
      <w:r w:rsidRPr="00E532EE">
        <w:rPr>
          <w:b/>
          <w:lang w:val="en-US" w:eastAsia="zh-CN"/>
        </w:rPr>
        <w:t xml:space="preserve">Proposal </w:t>
      </w:r>
      <w:r w:rsidR="00FC26C8">
        <w:rPr>
          <w:b/>
          <w:lang w:val="en-US" w:eastAsia="zh-CN"/>
        </w:rPr>
        <w:t>7</w:t>
      </w:r>
      <w:r w:rsidRPr="00E532EE">
        <w:rPr>
          <w:b/>
          <w:lang w:val="en-US" w:eastAsia="zh-CN"/>
        </w:rPr>
        <w:t xml:space="preserve"> : </w:t>
      </w:r>
      <w:r w:rsidRPr="00E532EE">
        <w:rPr>
          <w:b/>
          <w:lang w:eastAsia="zh-CN"/>
        </w:rPr>
        <w:t>EN-DC/SA SSB RLM scheduling restriction and impact on mobility uses OTA setup 3</w:t>
      </w:r>
    </w:p>
    <w:p w:rsidR="00D1445A" w:rsidRPr="00D1445A" w:rsidRDefault="00D1445A" w:rsidP="00D1445A">
      <w:pPr>
        <w:rPr>
          <w:b/>
          <w:lang w:val="en-US" w:eastAsia="zh-CN"/>
        </w:rPr>
      </w:pPr>
      <w:r>
        <w:rPr>
          <w:b/>
          <w:lang w:val="en-US" w:eastAsia="zh-CN"/>
        </w:rPr>
        <w:lastRenderedPageBreak/>
        <w:t xml:space="preserve">Proposal </w:t>
      </w:r>
      <w:r w:rsidR="00FC26C8">
        <w:rPr>
          <w:b/>
          <w:lang w:val="en-US" w:eastAsia="zh-CN"/>
        </w:rPr>
        <w:t>8</w:t>
      </w:r>
      <w:r>
        <w:rPr>
          <w:b/>
          <w:lang w:val="en-US" w:eastAsia="zh-CN"/>
        </w:rPr>
        <w:t xml:space="preserve">: </w:t>
      </w:r>
      <w:r w:rsidRPr="00D1445A">
        <w:rPr>
          <w:b/>
          <w:lang w:val="en-US" w:eastAsia="zh-CN"/>
        </w:rPr>
        <w:t>In the SS-RSRP accuracy tests</w:t>
      </w:r>
      <w:r w:rsidRPr="00D1445A">
        <w:rPr>
          <w:b/>
        </w:rPr>
        <w:t xml:space="preserve"> </w:t>
      </w:r>
      <w:r w:rsidRPr="00D1445A">
        <w:rPr>
          <w:b/>
          <w:lang w:val="en-US" w:eastAsia="zh-CN"/>
        </w:rPr>
        <w:t>for low input level, no external noise is generated; for the high input level, the external noise is generated.</w:t>
      </w:r>
    </w:p>
    <w:p w:rsidR="005813AA" w:rsidRDefault="005813AA" w:rsidP="005813AA">
      <w:pPr>
        <w:pStyle w:val="Heading1"/>
        <w:jc w:val="both"/>
        <w:rPr>
          <w:rFonts w:eastAsia="SimSun"/>
          <w:lang w:val="en-US" w:eastAsia="zh-CN"/>
        </w:rPr>
      </w:pPr>
      <w:r>
        <w:rPr>
          <w:rFonts w:eastAsia="SimSun"/>
          <w:lang w:val="en-US" w:eastAsia="zh-CN"/>
        </w:rPr>
        <w:t>References</w:t>
      </w:r>
    </w:p>
    <w:p w:rsidR="005F15AB" w:rsidRDefault="001A6226" w:rsidP="00E532EE">
      <w:pPr>
        <w:pStyle w:val="3GPPNormalText"/>
        <w:numPr>
          <w:ilvl w:val="0"/>
          <w:numId w:val="5"/>
        </w:numPr>
        <w:rPr>
          <w:szCs w:val="20"/>
          <w:lang w:eastAsia="zh-CN"/>
        </w:rPr>
      </w:pPr>
      <w:bookmarkStart w:id="0" w:name="_Ref7157907"/>
      <w:r w:rsidRPr="001A6226">
        <w:rPr>
          <w:szCs w:val="20"/>
          <w:lang w:eastAsia="zh-CN"/>
        </w:rPr>
        <w:t>R4-1904769</w:t>
      </w:r>
      <w:r w:rsidRPr="001A6226">
        <w:rPr>
          <w:szCs w:val="20"/>
          <w:lang w:eastAsia="zh-CN"/>
        </w:rPr>
        <w:tab/>
        <w:t xml:space="preserve"> “FR2 Intra- and Inter-frequency SS-RSRP side conditions 10.1.3.1, 10.1.5.1, B.1.2, B.2.2, B.2.3.”,  ANRITSU LTD</w:t>
      </w:r>
      <w:bookmarkEnd w:id="0"/>
    </w:p>
    <w:p w:rsidR="00966CEC" w:rsidRDefault="00966CEC" w:rsidP="00E532EE">
      <w:pPr>
        <w:pStyle w:val="3GPPNormalText"/>
        <w:numPr>
          <w:ilvl w:val="0"/>
          <w:numId w:val="5"/>
        </w:numPr>
        <w:rPr>
          <w:szCs w:val="20"/>
          <w:lang w:eastAsia="zh-CN"/>
        </w:rPr>
      </w:pPr>
      <w:bookmarkStart w:id="1" w:name="_Ref7163785"/>
      <w:r w:rsidRPr="00966CEC">
        <w:rPr>
          <w:szCs w:val="20"/>
          <w:lang w:eastAsia="zh-CN"/>
        </w:rPr>
        <w:t>R4-1904067</w:t>
      </w:r>
      <w:r w:rsidRPr="00966CEC">
        <w:rPr>
          <w:szCs w:val="20"/>
          <w:lang w:eastAsia="zh-CN"/>
        </w:rPr>
        <w:tab/>
      </w:r>
      <w:r w:rsidR="00B905CC">
        <w:rPr>
          <w:szCs w:val="20"/>
          <w:lang w:eastAsia="zh-CN"/>
        </w:rPr>
        <w:t xml:space="preserve"> </w:t>
      </w:r>
      <w:r>
        <w:rPr>
          <w:szCs w:val="20"/>
          <w:lang w:eastAsia="zh-CN"/>
        </w:rPr>
        <w:t>“</w:t>
      </w:r>
      <w:r w:rsidRPr="00966CEC">
        <w:rPr>
          <w:szCs w:val="20"/>
          <w:lang w:eastAsia="zh-CN"/>
        </w:rPr>
        <w:t>Way Forward on FR2 RRM Side conditions for PC3</w:t>
      </w:r>
      <w:r w:rsidR="00B905CC">
        <w:rPr>
          <w:szCs w:val="20"/>
          <w:lang w:eastAsia="zh-CN"/>
        </w:rPr>
        <w:t>”</w:t>
      </w:r>
      <w:r>
        <w:rPr>
          <w:szCs w:val="20"/>
          <w:lang w:eastAsia="zh-CN"/>
        </w:rPr>
        <w:t xml:space="preserve">, </w:t>
      </w:r>
      <w:r w:rsidRPr="00966CEC">
        <w:rPr>
          <w:szCs w:val="20"/>
          <w:lang w:eastAsia="zh-CN"/>
        </w:rPr>
        <w:t xml:space="preserve"> Qualcomm Incorporated, KDDI, Verizon</w:t>
      </w:r>
      <w:bookmarkEnd w:id="1"/>
    </w:p>
    <w:p w:rsidR="00A14109" w:rsidRPr="00EF6315" w:rsidRDefault="00E532EE" w:rsidP="00A14109">
      <w:pPr>
        <w:pStyle w:val="3GPPNormalText"/>
        <w:numPr>
          <w:ilvl w:val="0"/>
          <w:numId w:val="5"/>
        </w:numPr>
        <w:rPr>
          <w:lang w:eastAsia="zh-CN"/>
        </w:rPr>
      </w:pPr>
      <w:bookmarkStart w:id="2" w:name="_Ref7166001"/>
      <w:r>
        <w:rPr>
          <w:lang w:eastAsia="zh-CN"/>
        </w:rPr>
        <w:t>R4-1904770, “</w:t>
      </w:r>
      <w:r w:rsidR="00A14109" w:rsidRPr="00A14109">
        <w:rPr>
          <w:lang w:val="en-GB" w:eastAsia="zh-CN"/>
        </w:rPr>
        <w:t>Way Forward on AoA for FR2 RRM Testing for PC3</w:t>
      </w:r>
      <w:r>
        <w:rPr>
          <w:lang w:eastAsia="zh-CN"/>
        </w:rPr>
        <w:t xml:space="preserve">”, </w:t>
      </w:r>
      <w:bookmarkEnd w:id="2"/>
      <w:r w:rsidR="00A14109" w:rsidRPr="00A14109">
        <w:rPr>
          <w:lang w:eastAsia="zh-CN"/>
        </w:rPr>
        <w:t xml:space="preserve">Qualcomm Incorporated, KDDI, Verizon, Vodafone, </w:t>
      </w:r>
      <w:r w:rsidR="00A14109" w:rsidRPr="00EF6315">
        <w:rPr>
          <w:lang w:eastAsia="zh-CN"/>
        </w:rPr>
        <w:t>T-Mobile USA, Samsung,  NTT Docomo</w:t>
      </w:r>
    </w:p>
    <w:p w:rsidR="00E532EE" w:rsidRPr="00EF6315" w:rsidRDefault="00A14109" w:rsidP="00E532EE">
      <w:pPr>
        <w:pStyle w:val="3GPPNormalText"/>
        <w:numPr>
          <w:ilvl w:val="0"/>
          <w:numId w:val="5"/>
        </w:numPr>
        <w:rPr>
          <w:szCs w:val="20"/>
          <w:lang w:eastAsia="zh-CN"/>
        </w:rPr>
      </w:pPr>
      <w:bookmarkStart w:id="3" w:name="_Ref7166358"/>
      <w:r w:rsidRPr="00EF6315">
        <w:rPr>
          <w:szCs w:val="20"/>
          <w:lang w:eastAsia="zh-CN"/>
        </w:rPr>
        <w:t>R4-19</w:t>
      </w:r>
      <w:r w:rsidR="00EF6315" w:rsidRPr="00EF6315">
        <w:rPr>
          <w:szCs w:val="20"/>
          <w:lang w:eastAsia="zh-CN"/>
        </w:rPr>
        <w:t>06440</w:t>
      </w:r>
      <w:r w:rsidRPr="00EF6315">
        <w:rPr>
          <w:szCs w:val="20"/>
          <w:lang w:eastAsia="zh-CN"/>
        </w:rPr>
        <w:t>, “Further details of RRM ideal RSRP in testing”, Eric</w:t>
      </w:r>
      <w:bookmarkStart w:id="4" w:name="_GoBack"/>
      <w:bookmarkEnd w:id="4"/>
      <w:r w:rsidRPr="00EF6315">
        <w:rPr>
          <w:szCs w:val="20"/>
          <w:lang w:eastAsia="zh-CN"/>
        </w:rPr>
        <w:t>sson</w:t>
      </w:r>
      <w:bookmarkEnd w:id="3"/>
      <w:r w:rsidRPr="00EF6315">
        <w:rPr>
          <w:szCs w:val="20"/>
          <w:lang w:eastAsia="zh-CN"/>
        </w:rPr>
        <w:t xml:space="preserve"> </w:t>
      </w:r>
    </w:p>
    <w:sectPr w:rsidR="00E532EE" w:rsidRPr="00EF631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AC1" w:rsidRDefault="009C1AC1">
      <w:r>
        <w:separator/>
      </w:r>
    </w:p>
  </w:endnote>
  <w:endnote w:type="continuationSeparator" w:id="0">
    <w:p w:rsidR="009C1AC1" w:rsidRDefault="009C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2EE" w:rsidRDefault="00E532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E532EE" w:rsidRDefault="00E532EE">
    <w:pPr>
      <w:pStyle w:val="Footer"/>
    </w:pPr>
  </w:p>
  <w:p w:rsidR="00E532EE" w:rsidRDefault="00E532EE"/>
  <w:p w:rsidR="00E532EE" w:rsidRDefault="00E532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2EE" w:rsidRDefault="00E532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E532EE" w:rsidRDefault="00E532EE">
    <w:pPr>
      <w:pStyle w:val="Footer"/>
      <w:ind w:right="360"/>
    </w:pPr>
  </w:p>
  <w:p w:rsidR="00E532EE" w:rsidRDefault="00E532EE"/>
  <w:p w:rsidR="00E532EE" w:rsidRDefault="00E53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AC1" w:rsidRDefault="009C1AC1">
      <w:r>
        <w:separator/>
      </w:r>
    </w:p>
  </w:footnote>
  <w:footnote w:type="continuationSeparator" w:id="0">
    <w:p w:rsidR="009C1AC1" w:rsidRDefault="009C1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23D9"/>
    <w:multiLevelType w:val="hybridMultilevel"/>
    <w:tmpl w:val="CB46B3C4"/>
    <w:lvl w:ilvl="0" w:tplc="D69819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51C70"/>
    <w:multiLevelType w:val="hybridMultilevel"/>
    <w:tmpl w:val="791ED0DE"/>
    <w:lvl w:ilvl="0" w:tplc="D69819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2D333E23"/>
    <w:multiLevelType w:val="hybridMultilevel"/>
    <w:tmpl w:val="2AE0566E"/>
    <w:lvl w:ilvl="0" w:tplc="D69819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5" w15:restartNumberingAfterBreak="0">
    <w:nsid w:val="424F0C6E"/>
    <w:multiLevelType w:val="hybridMultilevel"/>
    <w:tmpl w:val="1E587F64"/>
    <w:lvl w:ilvl="0" w:tplc="D69819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EC1B9F"/>
    <w:multiLevelType w:val="hybridMultilevel"/>
    <w:tmpl w:val="BB1817F2"/>
    <w:lvl w:ilvl="0" w:tplc="0302A320">
      <w:start w:val="1"/>
      <w:numFmt w:val="bullet"/>
      <w:lvlText w:val="•"/>
      <w:lvlJc w:val="left"/>
      <w:pPr>
        <w:tabs>
          <w:tab w:val="num" w:pos="720"/>
        </w:tabs>
        <w:ind w:left="720" w:hanging="360"/>
      </w:pPr>
      <w:rPr>
        <w:rFonts w:ascii="Arial" w:hAnsi="Arial" w:hint="default"/>
      </w:rPr>
    </w:lvl>
    <w:lvl w:ilvl="1" w:tplc="9642E0E8">
      <w:start w:val="142"/>
      <w:numFmt w:val="bullet"/>
      <w:lvlText w:val="•"/>
      <w:lvlJc w:val="left"/>
      <w:pPr>
        <w:tabs>
          <w:tab w:val="num" w:pos="1440"/>
        </w:tabs>
        <w:ind w:left="1440" w:hanging="360"/>
      </w:pPr>
      <w:rPr>
        <w:rFonts w:ascii="Arial" w:hAnsi="Arial" w:hint="default"/>
      </w:rPr>
    </w:lvl>
    <w:lvl w:ilvl="2" w:tplc="9FAE7200">
      <w:start w:val="1"/>
      <w:numFmt w:val="bullet"/>
      <w:lvlText w:val="•"/>
      <w:lvlJc w:val="left"/>
      <w:pPr>
        <w:tabs>
          <w:tab w:val="num" w:pos="2160"/>
        </w:tabs>
        <w:ind w:left="2160" w:hanging="360"/>
      </w:pPr>
      <w:rPr>
        <w:rFonts w:ascii="Arial" w:hAnsi="Arial" w:hint="default"/>
      </w:rPr>
    </w:lvl>
    <w:lvl w:ilvl="3" w:tplc="096485F2" w:tentative="1">
      <w:start w:val="1"/>
      <w:numFmt w:val="bullet"/>
      <w:lvlText w:val="•"/>
      <w:lvlJc w:val="left"/>
      <w:pPr>
        <w:tabs>
          <w:tab w:val="num" w:pos="2880"/>
        </w:tabs>
        <w:ind w:left="2880" w:hanging="360"/>
      </w:pPr>
      <w:rPr>
        <w:rFonts w:ascii="Arial" w:hAnsi="Arial" w:hint="default"/>
      </w:rPr>
    </w:lvl>
    <w:lvl w:ilvl="4" w:tplc="24F422E2" w:tentative="1">
      <w:start w:val="1"/>
      <w:numFmt w:val="bullet"/>
      <w:lvlText w:val="•"/>
      <w:lvlJc w:val="left"/>
      <w:pPr>
        <w:tabs>
          <w:tab w:val="num" w:pos="3600"/>
        </w:tabs>
        <w:ind w:left="3600" w:hanging="360"/>
      </w:pPr>
      <w:rPr>
        <w:rFonts w:ascii="Arial" w:hAnsi="Arial" w:hint="default"/>
      </w:rPr>
    </w:lvl>
    <w:lvl w:ilvl="5" w:tplc="7E121B34" w:tentative="1">
      <w:start w:val="1"/>
      <w:numFmt w:val="bullet"/>
      <w:lvlText w:val="•"/>
      <w:lvlJc w:val="left"/>
      <w:pPr>
        <w:tabs>
          <w:tab w:val="num" w:pos="4320"/>
        </w:tabs>
        <w:ind w:left="4320" w:hanging="360"/>
      </w:pPr>
      <w:rPr>
        <w:rFonts w:ascii="Arial" w:hAnsi="Arial" w:hint="default"/>
      </w:rPr>
    </w:lvl>
    <w:lvl w:ilvl="6" w:tplc="E6F027E6" w:tentative="1">
      <w:start w:val="1"/>
      <w:numFmt w:val="bullet"/>
      <w:lvlText w:val="•"/>
      <w:lvlJc w:val="left"/>
      <w:pPr>
        <w:tabs>
          <w:tab w:val="num" w:pos="5040"/>
        </w:tabs>
        <w:ind w:left="5040" w:hanging="360"/>
      </w:pPr>
      <w:rPr>
        <w:rFonts w:ascii="Arial" w:hAnsi="Arial" w:hint="default"/>
      </w:rPr>
    </w:lvl>
    <w:lvl w:ilvl="7" w:tplc="EF6243F0" w:tentative="1">
      <w:start w:val="1"/>
      <w:numFmt w:val="bullet"/>
      <w:lvlText w:val="•"/>
      <w:lvlJc w:val="left"/>
      <w:pPr>
        <w:tabs>
          <w:tab w:val="num" w:pos="5760"/>
        </w:tabs>
        <w:ind w:left="5760" w:hanging="360"/>
      </w:pPr>
      <w:rPr>
        <w:rFonts w:ascii="Arial" w:hAnsi="Arial" w:hint="default"/>
      </w:rPr>
    </w:lvl>
    <w:lvl w:ilvl="8" w:tplc="AF4473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5C970D9"/>
    <w:multiLevelType w:val="hybridMultilevel"/>
    <w:tmpl w:val="FA1EDBBC"/>
    <w:lvl w:ilvl="0" w:tplc="9D7C115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9D7C1156"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6D262F"/>
    <w:multiLevelType w:val="hybridMultilevel"/>
    <w:tmpl w:val="4BB861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7"/>
  </w:num>
  <w:num w:numId="2">
    <w:abstractNumId w:val="10"/>
  </w:num>
  <w:num w:numId="3">
    <w:abstractNumId w:val="11"/>
  </w:num>
  <w:num w:numId="4">
    <w:abstractNumId w:val="2"/>
  </w:num>
  <w:num w:numId="5">
    <w:abstractNumId w:val="4"/>
  </w:num>
  <w:num w:numId="6">
    <w:abstractNumId w:val="1"/>
  </w:num>
  <w:num w:numId="7">
    <w:abstractNumId w:val="8"/>
  </w:num>
  <w:num w:numId="8">
    <w:abstractNumId w:val="9"/>
  </w:num>
  <w:num w:numId="9">
    <w:abstractNumId w:val="3"/>
  </w:num>
  <w:num w:numId="10">
    <w:abstractNumId w:val="6"/>
  </w:num>
  <w:num w:numId="11">
    <w:abstractNumId w:val="5"/>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072"/>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394B"/>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226"/>
    <w:rsid w:val="001A6604"/>
    <w:rsid w:val="001A6625"/>
    <w:rsid w:val="001A6B26"/>
    <w:rsid w:val="001A745C"/>
    <w:rsid w:val="001A79A4"/>
    <w:rsid w:val="001B0041"/>
    <w:rsid w:val="001B0354"/>
    <w:rsid w:val="001B09CC"/>
    <w:rsid w:val="001B0A59"/>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DFE"/>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E4B"/>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BF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614"/>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4D8"/>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AA8"/>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CEC"/>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C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109"/>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E3A"/>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C65"/>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817"/>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5CC"/>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B5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4EAA"/>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C81"/>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057"/>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748"/>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551"/>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45A"/>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7F6"/>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2E84"/>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A7"/>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868"/>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2EE"/>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31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24A"/>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AC4"/>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6C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5EC"/>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177BDA"/>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32EE"/>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190505">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8652319">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3420621">
      <w:bodyDiv w:val="1"/>
      <w:marLeft w:val="0"/>
      <w:marRight w:val="0"/>
      <w:marTop w:val="0"/>
      <w:marBottom w:val="0"/>
      <w:divBdr>
        <w:top w:val="none" w:sz="0" w:space="0" w:color="auto"/>
        <w:left w:val="none" w:sz="0" w:space="0" w:color="auto"/>
        <w:bottom w:val="none" w:sz="0" w:space="0" w:color="auto"/>
        <w:right w:val="none" w:sz="0" w:space="0" w:color="auto"/>
      </w:divBdr>
      <w:divsChild>
        <w:div w:id="1121418689">
          <w:marLeft w:val="360"/>
          <w:marRight w:val="0"/>
          <w:marTop w:val="200"/>
          <w:marBottom w:val="0"/>
          <w:divBdr>
            <w:top w:val="none" w:sz="0" w:space="0" w:color="auto"/>
            <w:left w:val="none" w:sz="0" w:space="0" w:color="auto"/>
            <w:bottom w:val="none" w:sz="0" w:space="0" w:color="auto"/>
            <w:right w:val="none" w:sz="0" w:space="0" w:color="auto"/>
          </w:divBdr>
        </w:div>
        <w:div w:id="1066336559">
          <w:marLeft w:val="1080"/>
          <w:marRight w:val="0"/>
          <w:marTop w:val="100"/>
          <w:marBottom w:val="0"/>
          <w:divBdr>
            <w:top w:val="none" w:sz="0" w:space="0" w:color="auto"/>
            <w:left w:val="none" w:sz="0" w:space="0" w:color="auto"/>
            <w:bottom w:val="none" w:sz="0" w:space="0" w:color="auto"/>
            <w:right w:val="none" w:sz="0" w:space="0" w:color="auto"/>
          </w:divBdr>
        </w:div>
        <w:div w:id="220874009">
          <w:marLeft w:val="1800"/>
          <w:marRight w:val="0"/>
          <w:marTop w:val="100"/>
          <w:marBottom w:val="0"/>
          <w:divBdr>
            <w:top w:val="none" w:sz="0" w:space="0" w:color="auto"/>
            <w:left w:val="none" w:sz="0" w:space="0" w:color="auto"/>
            <w:bottom w:val="none" w:sz="0" w:space="0" w:color="auto"/>
            <w:right w:val="none" w:sz="0" w:space="0" w:color="auto"/>
          </w:divBdr>
        </w:div>
        <w:div w:id="1171603234">
          <w:marLeft w:val="360"/>
          <w:marRight w:val="0"/>
          <w:marTop w:val="200"/>
          <w:marBottom w:val="0"/>
          <w:divBdr>
            <w:top w:val="none" w:sz="0" w:space="0" w:color="auto"/>
            <w:left w:val="none" w:sz="0" w:space="0" w:color="auto"/>
            <w:bottom w:val="none" w:sz="0" w:space="0" w:color="auto"/>
            <w:right w:val="none" w:sz="0" w:space="0" w:color="auto"/>
          </w:divBdr>
        </w:div>
        <w:div w:id="333074620">
          <w:marLeft w:val="1080"/>
          <w:marRight w:val="0"/>
          <w:marTop w:val="10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642618">
      <w:bodyDiv w:val="1"/>
      <w:marLeft w:val="0"/>
      <w:marRight w:val="0"/>
      <w:marTop w:val="0"/>
      <w:marBottom w:val="0"/>
      <w:divBdr>
        <w:top w:val="none" w:sz="0" w:space="0" w:color="auto"/>
        <w:left w:val="none" w:sz="0" w:space="0" w:color="auto"/>
        <w:bottom w:val="none" w:sz="0" w:space="0" w:color="auto"/>
        <w:right w:val="none" w:sz="0" w:space="0" w:color="auto"/>
      </w:divBdr>
      <w:divsChild>
        <w:div w:id="1757707034">
          <w:marLeft w:val="360"/>
          <w:marRight w:val="0"/>
          <w:marTop w:val="200"/>
          <w:marBottom w:val="0"/>
          <w:divBdr>
            <w:top w:val="none" w:sz="0" w:space="0" w:color="auto"/>
            <w:left w:val="none" w:sz="0" w:space="0" w:color="auto"/>
            <w:bottom w:val="none" w:sz="0" w:space="0" w:color="auto"/>
            <w:right w:val="none" w:sz="0" w:space="0" w:color="auto"/>
          </w:divBdr>
        </w:div>
        <w:div w:id="735279788">
          <w:marLeft w:val="360"/>
          <w:marRight w:val="0"/>
          <w:marTop w:val="200"/>
          <w:marBottom w:val="0"/>
          <w:divBdr>
            <w:top w:val="none" w:sz="0" w:space="0" w:color="auto"/>
            <w:left w:val="none" w:sz="0" w:space="0" w:color="auto"/>
            <w:bottom w:val="none" w:sz="0" w:space="0" w:color="auto"/>
            <w:right w:val="none" w:sz="0" w:space="0" w:color="auto"/>
          </w:divBdr>
        </w:div>
        <w:div w:id="99035782">
          <w:marLeft w:val="1080"/>
          <w:marRight w:val="0"/>
          <w:marTop w:val="100"/>
          <w:marBottom w:val="0"/>
          <w:divBdr>
            <w:top w:val="none" w:sz="0" w:space="0" w:color="auto"/>
            <w:left w:val="none" w:sz="0" w:space="0" w:color="auto"/>
            <w:bottom w:val="none" w:sz="0" w:space="0" w:color="auto"/>
            <w:right w:val="none" w:sz="0" w:space="0" w:color="auto"/>
          </w:divBdr>
        </w:div>
        <w:div w:id="1866484297">
          <w:marLeft w:val="1080"/>
          <w:marRight w:val="0"/>
          <w:marTop w:val="100"/>
          <w:marBottom w:val="0"/>
          <w:divBdr>
            <w:top w:val="none" w:sz="0" w:space="0" w:color="auto"/>
            <w:left w:val="none" w:sz="0" w:space="0" w:color="auto"/>
            <w:bottom w:val="none" w:sz="0" w:space="0" w:color="auto"/>
            <w:right w:val="none" w:sz="0" w:space="0" w:color="auto"/>
          </w:divBdr>
        </w:div>
        <w:div w:id="1428380839">
          <w:marLeft w:val="360"/>
          <w:marRight w:val="0"/>
          <w:marTop w:val="200"/>
          <w:marBottom w:val="0"/>
          <w:divBdr>
            <w:top w:val="none" w:sz="0" w:space="0" w:color="auto"/>
            <w:left w:val="none" w:sz="0" w:space="0" w:color="auto"/>
            <w:bottom w:val="none" w:sz="0" w:space="0" w:color="auto"/>
            <w:right w:val="none" w:sz="0" w:space="0" w:color="auto"/>
          </w:divBdr>
        </w:div>
        <w:div w:id="1174761388">
          <w:marLeft w:val="1080"/>
          <w:marRight w:val="0"/>
          <w:marTop w:val="100"/>
          <w:marBottom w:val="0"/>
          <w:divBdr>
            <w:top w:val="none" w:sz="0" w:space="0" w:color="auto"/>
            <w:left w:val="none" w:sz="0" w:space="0" w:color="auto"/>
            <w:bottom w:val="none" w:sz="0" w:space="0" w:color="auto"/>
            <w:right w:val="none" w:sz="0" w:space="0" w:color="auto"/>
          </w:divBdr>
        </w:div>
        <w:div w:id="253516975">
          <w:marLeft w:val="1080"/>
          <w:marRight w:val="0"/>
          <w:marTop w:val="100"/>
          <w:marBottom w:val="0"/>
          <w:divBdr>
            <w:top w:val="none" w:sz="0" w:space="0" w:color="auto"/>
            <w:left w:val="none" w:sz="0" w:space="0" w:color="auto"/>
            <w:bottom w:val="none" w:sz="0" w:space="0" w:color="auto"/>
            <w:right w:val="none" w:sz="0" w:space="0" w:color="auto"/>
          </w:divBdr>
        </w:div>
        <w:div w:id="1324969734">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BF23F6-8CA1-4399-A6C5-09C5509FE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2604</Words>
  <Characters>14846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2019-05-02T15:20:00Z</dcterms:created>
  <dcterms:modified xsi:type="dcterms:W3CDTF">2019-05-03T15:26:00Z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